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7F4CC" w14:textId="6F99BB9B" w:rsidR="004126B1" w:rsidRPr="00D0722F" w:rsidRDefault="00F57C6C" w:rsidP="004126B1">
      <w:pPr>
        <w:jc w:val="both"/>
        <w:rPr>
          <w:rFonts w:ascii="Arial" w:hAnsi="Arial" w:cs="Arial"/>
          <w:b/>
          <w:sz w:val="24"/>
          <w:szCs w:val="24"/>
          <w:lang w:val="en-GB"/>
        </w:rPr>
      </w:pPr>
      <w:r>
        <w:rPr>
          <w:rFonts w:ascii="Arial" w:eastAsia="Arial" w:hAnsi="Arial" w:cs="Arial"/>
          <w:b/>
          <w:sz w:val="24"/>
          <w:szCs w:val="24"/>
          <w:lang w:bidi="el-GR"/>
        </w:rPr>
        <w:t>Το πρόγραμμα «STEM for all»</w:t>
      </w:r>
    </w:p>
    <w:p w14:paraId="598429E4" w14:textId="2AA47F4B"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xml:space="preserve">Το «STEM for All» είναι ένα πρόγραμμα αλληλεγγύης που δημιουργήθηκε το 2024 από το Thales Solidarity, το κληροδοτικό ταμείο του Ομίλου Thales. </w:t>
      </w:r>
    </w:p>
    <w:p w14:paraId="3E4807B7" w14:textId="77777777"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Το εν λόγω ταμείο είναι μη κερδοσκοπικό νομικό πρόσωπο ιδιωτικού δικαίου που δημιουργήθηκε το 2019 με σκοπό να συμβάλει «σε έναν κόσμο ασφαλέστερο, χωρίς αποκλεισμούς και πιο καινοτόμο» προς όφελος της κοινωνίας των πολιτών, και το οποίο έχει θέσει τις ακόλουθες δύο κύριες αποστολές:</w:t>
      </w:r>
    </w:p>
    <w:p w14:paraId="6C5CC2EE" w14:textId="77777777"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Τόνωση του ενδιαφέροντος για την επιστήμη και την τεχνολογία σε όσο το δυνατόν περισσότερους ανθρώπους, ιδίως στις νεότερες γενιές που βρίσκονται μακριά από τον κόσμο της επιστήμης</w:t>
      </w:r>
    </w:p>
    <w:p w14:paraId="3DAF214B" w14:textId="1E93BCC1" w:rsid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Ενθάρρυνση και υποστήριξη των επαγγελμάτων στους τομείς αυτούς.</w:t>
      </w:r>
    </w:p>
    <w:p w14:paraId="6D81CB90" w14:textId="08E6F7D8"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xml:space="preserve">Το πρόγραμμα «STEM for All» του ταμείου διεξάγεται σε συνεργασία με τη Γαλλική Ακαδημία Τεχνολογιών.  </w:t>
      </w:r>
    </w:p>
    <w:p w14:paraId="276B55D7" w14:textId="3905455A" w:rsidR="00F57C6C" w:rsidRPr="00F57C6C" w:rsidRDefault="00392CA3" w:rsidP="00F57C6C">
      <w:pPr>
        <w:jc w:val="both"/>
        <w:rPr>
          <w:rFonts w:ascii="Arial" w:hAnsi="Arial" w:cs="Arial"/>
          <w:sz w:val="20"/>
          <w:szCs w:val="20"/>
          <w:lang w:val="en-US"/>
        </w:rPr>
      </w:pPr>
      <w:r>
        <w:rPr>
          <w:rFonts w:ascii="Arial" w:eastAsia="Arial" w:hAnsi="Arial" w:cs="Arial"/>
          <w:sz w:val="20"/>
          <w:szCs w:val="20"/>
          <w:lang w:bidi="el-GR"/>
        </w:rPr>
        <w:t xml:space="preserve">Στόχος του προγράμματος είναι η ενθάρρυνση νέων σπουδαστών από διαφορετικά υπόβαθρα που σχεδιάζουν σπουδές και σταδιοδρομία στους τομείς των Θετικών Επιστημών, της Τεχνολογίας, της Μηχανικής και των Μαθηματικών (STEM). </w:t>
      </w:r>
    </w:p>
    <w:p w14:paraId="5BC8DCC4" w14:textId="74874011"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xml:space="preserve">Για τον σκοπό αυτό, το ταμείο Thales Solidarity αποφάσισε, στο πλαίσιο του προαναφερθέντος προγράμματος και σύμφωνα με τον εταιρικό σκοπό του, να προκηρύξει διαγωνισμό για την απονομή βραβείων ή υποτροφιών σε πενήντα περίπου σπουδαστές κάθε χρόνο, οι οποίοι πληρούν τις προϋποθέσεις που ορίζονται κατωτέρω. </w:t>
      </w:r>
    </w:p>
    <w:p w14:paraId="570E0611" w14:textId="666D859E" w:rsidR="00F57C6C" w:rsidRDefault="00F57C6C" w:rsidP="004126B1">
      <w:pPr>
        <w:jc w:val="both"/>
        <w:rPr>
          <w:rFonts w:ascii="Arial" w:hAnsi="Arial" w:cs="Arial"/>
          <w:sz w:val="20"/>
          <w:szCs w:val="20"/>
          <w:lang w:val="en-US"/>
        </w:rPr>
      </w:pPr>
      <w:r w:rsidRPr="00F57C6C">
        <w:rPr>
          <w:rFonts w:ascii="Arial" w:eastAsia="Arial" w:hAnsi="Arial" w:cs="Arial"/>
          <w:sz w:val="20"/>
          <w:szCs w:val="20"/>
          <w:lang w:bidi="el-GR"/>
        </w:rPr>
        <w:t>Στόχος του διαγωνισμού είναι να επιβραβεύσει σπουδαστές που είναι εγγεγραμμένοι σε πρόγραμμα σχετικό με τομείς STEM.</w:t>
      </w:r>
    </w:p>
    <w:p w14:paraId="12ABEC8C" w14:textId="77777777" w:rsidR="00F57C6C" w:rsidRPr="00F57C6C" w:rsidRDefault="00F57C6C" w:rsidP="004126B1">
      <w:pPr>
        <w:jc w:val="both"/>
        <w:rPr>
          <w:rFonts w:ascii="Arial" w:hAnsi="Arial" w:cs="Arial"/>
          <w:sz w:val="20"/>
          <w:szCs w:val="20"/>
          <w:lang w:val="en-US"/>
        </w:rPr>
      </w:pPr>
    </w:p>
    <w:p w14:paraId="2D611339" w14:textId="77777777" w:rsidR="00F57C6C" w:rsidRPr="00840CF9" w:rsidRDefault="00F57C6C" w:rsidP="00F57C6C">
      <w:pPr>
        <w:jc w:val="both"/>
        <w:rPr>
          <w:rFonts w:ascii="Arial" w:hAnsi="Arial" w:cs="Arial"/>
          <w:b/>
          <w:sz w:val="24"/>
          <w:szCs w:val="24"/>
        </w:rPr>
      </w:pPr>
      <w:r w:rsidRPr="00840CF9">
        <w:rPr>
          <w:rFonts w:ascii="Arial" w:eastAsia="Arial" w:hAnsi="Arial" w:cs="Arial"/>
          <w:b/>
          <w:sz w:val="24"/>
          <w:szCs w:val="24"/>
          <w:lang w:bidi="el-GR"/>
        </w:rPr>
        <w:t xml:space="preserve">Άρθρο 1: Προαπαιτούμενα και έγγραφα αίτησης: </w:t>
      </w:r>
    </w:p>
    <w:p w14:paraId="002B451B" w14:textId="571735B1" w:rsidR="00F57C6C" w:rsidRPr="00F57C6C" w:rsidRDefault="00F57C6C" w:rsidP="00F57C6C">
      <w:pPr>
        <w:jc w:val="both"/>
        <w:rPr>
          <w:rFonts w:ascii="Arial" w:hAnsi="Arial" w:cs="Arial"/>
          <w:sz w:val="20"/>
          <w:szCs w:val="20"/>
          <w:lang w:val="en-US"/>
        </w:rPr>
      </w:pPr>
      <w:r w:rsidRPr="00F57C6C">
        <w:rPr>
          <w:rFonts w:ascii="Arial" w:eastAsia="Arial" w:hAnsi="Arial" w:cs="Arial"/>
          <w:sz w:val="20"/>
          <w:szCs w:val="20"/>
          <w:lang w:bidi="el-GR"/>
        </w:rPr>
        <w:t xml:space="preserve">Οι υποψήφιοι που επιθυμούν να συμμετάσχουν στο πρόγραμμα «STEM for all» πρέπει να πληρούν τις ακόλουθες προϋποθέσεις κατά τη στιγμή της υποβολής της αίτησης: </w:t>
      </w:r>
    </w:p>
    <w:p w14:paraId="1706D6A8" w14:textId="62DAADFD"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Να επιδεικνύουν ισχυρό κίνητρο και κλίση στις θετικές επιστήμες, την τεχνολογία, τη μηχανική και/ή τα μαθηματικά</w:t>
      </w:r>
    </w:p>
    <w:p w14:paraId="7C65A732" w14:textId="5A737502"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Να είναι πρωτοετής σπουδαστές (σε προπαρασκευαστικά τμήματα για σχολές μηχανικών ή σε μεταλυκειακές σχολές μηχανικών ή σε πανεπιστημιακές σχολές θετικών επιστημών ή τεχνολογίας)</w:t>
      </w:r>
    </w:p>
    <w:p w14:paraId="62CC3243" w14:textId="27F996AB" w:rsidR="00F57C6C" w:rsidRPr="00710411" w:rsidRDefault="005B17DE" w:rsidP="00FA2AF1">
      <w:pPr>
        <w:pStyle w:val="ListParagraph"/>
        <w:numPr>
          <w:ilvl w:val="0"/>
          <w:numId w:val="9"/>
        </w:numPr>
        <w:jc w:val="both"/>
        <w:rPr>
          <w:rFonts w:ascii="Arial" w:hAnsi="Arial" w:cs="Arial"/>
          <w:sz w:val="20"/>
          <w:szCs w:val="20"/>
          <w:highlight w:val="yellow"/>
          <w:lang w:val="en-US"/>
        </w:rPr>
      </w:pPr>
      <w:r>
        <w:rPr>
          <w:rFonts w:ascii="Arial" w:eastAsia="Arial" w:hAnsi="Arial" w:cs="Arial"/>
          <w:sz w:val="20"/>
          <w:szCs w:val="20"/>
          <w:lang w:bidi="el-GR"/>
        </w:rPr>
        <w:t xml:space="preserve">Να διαμένουν στον Ευρωπαϊκό Οικονομικό Χώρο </w:t>
      </w:r>
      <w:r w:rsidR="00FA2AF1" w:rsidRPr="00710411">
        <w:rPr>
          <w:rFonts w:ascii="Arial" w:eastAsia="Arial" w:hAnsi="Arial" w:cs="Arial"/>
          <w:sz w:val="20"/>
          <w:szCs w:val="20"/>
          <w:highlight w:val="yellow"/>
          <w:lang w:bidi="el-GR"/>
        </w:rPr>
        <w:t>(Γαλλία, Βέλγιο, Πολωνία, Ιταλία, Ρουμανία, Ελλάδα, Τσεχική Δημοκρατία το 2026)</w:t>
      </w:r>
    </w:p>
    <w:p w14:paraId="4EB1258E" w14:textId="2CC4265E"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Να είναι σε θέση να αποδείξουν ότι αντιμετωπίζουν οικονομικές δυσκολίες στη χρηματοδότηση των σπουδών τους</w:t>
      </w:r>
    </w:p>
    <w:p w14:paraId="7CFAA408" w14:textId="3F0318FD"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Να είναι σε θέση να προσκομίσουν μία ή περισσότερες συστατικές επιστολές από καθηγητές</w:t>
      </w:r>
    </w:p>
    <w:p w14:paraId="3673B2E1" w14:textId="7DD68E05"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Να δεσμευτούν ότι θα συνεχίσουν τις σπουδές πέραν του πρώτου έτους (εγγραφή στο δεύτερο έτος).</w:t>
      </w:r>
    </w:p>
    <w:p w14:paraId="37742838" w14:textId="6CE6CD52" w:rsidR="00F57C6C" w:rsidRPr="00F57C6C" w:rsidRDefault="00F57C6C" w:rsidP="00F57C6C">
      <w:pPr>
        <w:pStyle w:val="ListParagraph"/>
        <w:numPr>
          <w:ilvl w:val="0"/>
          <w:numId w:val="9"/>
        </w:numPr>
        <w:jc w:val="both"/>
        <w:rPr>
          <w:rFonts w:ascii="Arial" w:hAnsi="Arial" w:cs="Arial"/>
          <w:sz w:val="20"/>
          <w:szCs w:val="20"/>
          <w:lang w:val="en-US"/>
        </w:rPr>
      </w:pPr>
      <w:r w:rsidRPr="00F57C6C">
        <w:rPr>
          <w:rFonts w:ascii="Arial" w:eastAsia="Arial" w:hAnsi="Arial" w:cs="Arial"/>
          <w:sz w:val="20"/>
          <w:szCs w:val="20"/>
          <w:lang w:bidi="el-GR"/>
        </w:rPr>
        <w:t xml:space="preserve">Να υποβάλουν αίτηση που περιλαμβάνει όλα τα ακόλουθα έγγραφα: </w:t>
      </w:r>
    </w:p>
    <w:p w14:paraId="7E37AB6E" w14:textId="49D48383"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Συμπληρωμένο έντυπο αίτησης, συμπεριλαμβανομένης της δέσμευσης για συνέχιση στο δεύτερο έτος των σπουδών σε τομείς STEM</w:t>
      </w:r>
    </w:p>
    <w:p w14:paraId="1CCF2FE3" w14:textId="0DCFDC5A"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 xml:space="preserve">Κάρτα σπουδαστή πρώτου έτους σε τομείς STEM </w:t>
      </w:r>
    </w:p>
    <w:p w14:paraId="536CDA00" w14:textId="4E2C1CA0"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 xml:space="preserve">Αναλυτική κατάσταση της βαθμολογίας του απολυτηρίου και των αποτελεσμάτων του πρώτου έτους </w:t>
      </w:r>
    </w:p>
    <w:p w14:paraId="11F4173B" w14:textId="1BA93D29"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Υπογεγραμμένη(-ες) συστατική(-ές) επιστολή(-ες) από καθηγητή ή διοικητικό στέλεχος του λυκείου, του κολεγίου ή του πανεπιστημίου του σπουδαστή</w:t>
      </w:r>
    </w:p>
    <w:p w14:paraId="5C2BF51E" w14:textId="2A4A8E7F" w:rsidR="00F57C6C" w:rsidRPr="00710411" w:rsidRDefault="00F57C6C" w:rsidP="00C34670">
      <w:pPr>
        <w:pStyle w:val="ListParagraph"/>
        <w:numPr>
          <w:ilvl w:val="1"/>
          <w:numId w:val="9"/>
        </w:numPr>
        <w:jc w:val="both"/>
        <w:rPr>
          <w:rFonts w:ascii="Arial" w:hAnsi="Arial" w:cs="Arial"/>
          <w:sz w:val="20"/>
          <w:szCs w:val="20"/>
          <w:highlight w:val="yellow"/>
          <w:lang w:val="en-US"/>
        </w:rPr>
      </w:pPr>
      <w:r w:rsidRPr="00710411">
        <w:rPr>
          <w:rFonts w:ascii="Arial" w:eastAsia="Arial" w:hAnsi="Arial" w:cs="Arial"/>
          <w:sz w:val="20"/>
          <w:szCs w:val="20"/>
          <w:highlight w:val="yellow"/>
          <w:lang w:bidi="el-GR"/>
        </w:rPr>
        <w:t xml:space="preserve">Σύντομο βίντεο (από τηλέφωνο ή tablet) διάρκειας 3-5 λεπτών, στο οποίο ο σπουδαστής απαντά στην ακόλουθη ερώτηση: «Πώς μπορούν η επιστήμη και η </w:t>
      </w:r>
      <w:r w:rsidRPr="00710411">
        <w:rPr>
          <w:rFonts w:ascii="Arial" w:eastAsia="Arial" w:hAnsi="Arial" w:cs="Arial"/>
          <w:sz w:val="20"/>
          <w:szCs w:val="20"/>
          <w:highlight w:val="yellow"/>
          <w:lang w:bidi="el-GR"/>
        </w:rPr>
        <w:lastRenderedPageBreak/>
        <w:t>τεχνολογία να συμβάλουν στο να γίνει ο κόσμος πιο ασφαλής, πιο φιλικός προς το περιβάλλον και πιο περιεκτικός, πώς μπορείτε να το συνδέσετε αυτό με τα επαγγελματικά σας σχέδια και πώς σκοπεύετε να δαπανήσετε τα χρήματα του βραβείου/της υποτροφίας;»</w:t>
      </w:r>
    </w:p>
    <w:p w14:paraId="1D677311" w14:textId="3963CDA6"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Βιογραφικό σημείωμα του υποψηφίου,</w:t>
      </w:r>
    </w:p>
    <w:p w14:paraId="24B60D9F" w14:textId="02DBE1B0"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 xml:space="preserve">Φορολογικές δηλώσεις των γονέων, </w:t>
      </w:r>
    </w:p>
    <w:p w14:paraId="2B1354BF" w14:textId="2DD1328E" w:rsid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Δεόντως υπογεγραμμένο έντυπο εξουσιοδότησης για τη χρήση και αναπαραγωγή εικόνων ή εγγράφων, με το οποίο επιτρέπεται στους διοργανωτές του προγράμματος «STEM for All» να χρησιμοποιήσουν τη φωτογραφία, το βίντεο και ορισμένα στοιχεία της αίτησης (με εξαίρεση την εξέταση των εισοδημάτων και τις ληξιαρχικές πράξεις της οικογένειας) για οποιαδήποτε εσωτερική ή εξωτερική επικοινωνία με σκοπό τη δημόσια προβολή (1) της σταδιοδρομίας, των προσόντων ή των σπουδών του σπουδαστή ή (2) του προγράμματος «STEM for All» ή της απονομής βραβείου ή της υποτροφίας στους νικητές του προγράμματος,</w:t>
      </w:r>
    </w:p>
    <w:p w14:paraId="29662EDD" w14:textId="67EFF3BF" w:rsid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Επιστολή εξουσιοδότησης από έναν από τους γονείς ή τον νόμιμο κηδεμόνα για τη συμμετοχή ανηλίκου</w:t>
      </w:r>
    </w:p>
    <w:p w14:paraId="7B66DEB8" w14:textId="7C89DF83" w:rsidR="00E15961" w:rsidRPr="00710411" w:rsidRDefault="00E15961" w:rsidP="00F57C6C">
      <w:pPr>
        <w:pStyle w:val="ListParagraph"/>
        <w:numPr>
          <w:ilvl w:val="1"/>
          <w:numId w:val="9"/>
        </w:numPr>
        <w:jc w:val="both"/>
        <w:rPr>
          <w:rFonts w:ascii="Arial" w:hAnsi="Arial" w:cs="Arial"/>
          <w:sz w:val="20"/>
          <w:szCs w:val="20"/>
          <w:highlight w:val="yellow"/>
          <w:lang w:val="en-US"/>
        </w:rPr>
      </w:pPr>
      <w:r w:rsidRPr="00710411">
        <w:rPr>
          <w:rFonts w:ascii="Arial" w:eastAsia="Arial" w:hAnsi="Arial" w:cs="Arial"/>
          <w:sz w:val="20"/>
          <w:szCs w:val="20"/>
          <w:highlight w:val="yellow"/>
          <w:lang w:bidi="el-GR"/>
        </w:rPr>
        <w:t>Φωτογραφία ταυτότητας</w:t>
      </w:r>
    </w:p>
    <w:p w14:paraId="50209552" w14:textId="0EF14925" w:rsidR="00F57C6C" w:rsidRP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Δέσμευση για συμμετοχή στην τελετή απονομής των βραβείων</w:t>
      </w:r>
    </w:p>
    <w:p w14:paraId="4D8D3FE3" w14:textId="43EBA902" w:rsidR="00F57C6C" w:rsidRDefault="00F57C6C" w:rsidP="00F57C6C">
      <w:pPr>
        <w:pStyle w:val="ListParagraph"/>
        <w:numPr>
          <w:ilvl w:val="1"/>
          <w:numId w:val="9"/>
        </w:numPr>
        <w:jc w:val="both"/>
        <w:rPr>
          <w:rFonts w:ascii="Arial" w:hAnsi="Arial" w:cs="Arial"/>
          <w:sz w:val="20"/>
          <w:szCs w:val="20"/>
          <w:lang w:val="en-US"/>
        </w:rPr>
      </w:pPr>
      <w:r w:rsidRPr="00F57C6C">
        <w:rPr>
          <w:rFonts w:ascii="Arial" w:eastAsia="Arial" w:hAnsi="Arial" w:cs="Arial"/>
          <w:sz w:val="20"/>
          <w:szCs w:val="20"/>
          <w:lang w:bidi="el-GR"/>
        </w:rPr>
        <w:t>Βεβαίωση μη παραβίασης της τοπικής νομοθεσίας</w:t>
      </w:r>
    </w:p>
    <w:p w14:paraId="42BF929C" w14:textId="00F9DE14"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Η μη υποβολή όλων των ανωτέρω εγγράφων συνεπάγεται την ακυρότητα της συμμετοχής στο διαγωνισμό.</w:t>
      </w:r>
    </w:p>
    <w:p w14:paraId="7494B453" w14:textId="31866453" w:rsidR="007F0BF7" w:rsidRDefault="007F0BF7" w:rsidP="004126B1">
      <w:pPr>
        <w:jc w:val="both"/>
        <w:rPr>
          <w:rFonts w:ascii="Arial" w:hAnsi="Arial" w:cs="Arial"/>
          <w:sz w:val="20"/>
          <w:szCs w:val="20"/>
          <w:lang w:val="en-US"/>
        </w:rPr>
      </w:pPr>
    </w:p>
    <w:p w14:paraId="0DCB321B" w14:textId="43268478" w:rsidR="00840CF9" w:rsidRPr="00840CF9" w:rsidRDefault="00840CF9" w:rsidP="00840CF9">
      <w:pPr>
        <w:jc w:val="both"/>
        <w:rPr>
          <w:rFonts w:ascii="Arial" w:hAnsi="Arial" w:cs="Arial"/>
          <w:b/>
          <w:sz w:val="24"/>
          <w:szCs w:val="24"/>
          <w:lang w:val="en-US"/>
        </w:rPr>
      </w:pPr>
      <w:r>
        <w:rPr>
          <w:rFonts w:ascii="Arial" w:eastAsia="Arial" w:hAnsi="Arial" w:cs="Arial"/>
          <w:b/>
          <w:sz w:val="24"/>
          <w:szCs w:val="24"/>
          <w:lang w:bidi="el-GR"/>
        </w:rPr>
        <w:t>Άρθρο 2: Πώς να υποβάλετε αίτηση</w:t>
      </w:r>
    </w:p>
    <w:p w14:paraId="474DF56C" w14:textId="5B7C7A15" w:rsidR="00840CF9" w:rsidRPr="00840CF9" w:rsidRDefault="000E7DE4" w:rsidP="00840CF9">
      <w:pPr>
        <w:jc w:val="both"/>
        <w:rPr>
          <w:rFonts w:ascii="Arial" w:hAnsi="Arial" w:cs="Arial"/>
          <w:sz w:val="20"/>
          <w:szCs w:val="20"/>
          <w:lang w:val="en-US"/>
        </w:rPr>
      </w:pPr>
      <w:r w:rsidRPr="00710411">
        <w:rPr>
          <w:rFonts w:ascii="Arial" w:eastAsia="Arial" w:hAnsi="Arial" w:cs="Arial"/>
          <w:sz w:val="20"/>
          <w:szCs w:val="20"/>
          <w:highlight w:val="yellow"/>
          <w:lang w:bidi="el-GR"/>
        </w:rPr>
        <w:t>Οι αιτήσεις για το 2026 πρέπει να υποβληθούν αποκλειστικά ηλεκτρονικά μέσω της πλατφόρμας Optimy από τις 5 Ιανουαρίου 2026 και πριν από τα μεσάνυχτα της 19ης Απριλίου. Μετά τη λήξη της προθεσμίας αυτής, η αίτηση θα αποκλειστεί από τον διαγωνισμό.</w:t>
      </w:r>
    </w:p>
    <w:p w14:paraId="14CD123E" w14:textId="36269A98"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Ο σύνδεσμος για την εν λόγω πλατφόρμα είναι διαθέσιμος στον ιστότοπο της Thales (</w:t>
      </w:r>
      <w:hyperlink r:id="rId7" w:history="1">
        <w:r w:rsidRPr="00392CA3">
          <w:rPr>
            <w:rStyle w:val="Hyperlink"/>
            <w:rFonts w:ascii="Arial" w:eastAsia="Arial" w:hAnsi="Arial" w:cs="Arial"/>
            <w:sz w:val="20"/>
            <w:szCs w:val="20"/>
            <w:lang w:bidi="el-GR"/>
          </w:rPr>
          <w:t>dedicated Thales Solidarity page</w:t>
        </w:r>
      </w:hyperlink>
      <w:r w:rsidRPr="00840CF9">
        <w:rPr>
          <w:rFonts w:ascii="Arial" w:eastAsia="Arial" w:hAnsi="Arial" w:cs="Arial"/>
          <w:sz w:val="20"/>
          <w:szCs w:val="20"/>
          <w:lang w:bidi="el-GR"/>
        </w:rPr>
        <w:t>).</w:t>
      </w:r>
    </w:p>
    <w:p w14:paraId="1A419E7B"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Ο υποψήφιος αναγνωρίζει ότι όλες οι πληροφορίες που παρέχονται στην αίτησή του/της είναι αποκλειστικά δική του/της ευθύνη και δεν υπόκεινται σε περιορισμούς εμπιστευτικότητας (με εξαίρεση τις απαιτήσεις όσον αφορά το εισόδημα και το οικογενειακό μητρώο). Οποιαδήποτε ελλιπής ή παραπλανητική αίτηση θεωρείται άκυρη και μπορεί να αποτελέσει λόγο επιστροφής του βραβείου ή της υποτροφίας από τον αιτούντα στο κληροδοτικό ταμείο.</w:t>
      </w:r>
    </w:p>
    <w:p w14:paraId="0BC38C89" w14:textId="626992DF" w:rsid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Η Thales Solidarity, ως διοργανώτρια, δεν μπορεί να θεωρηθεί υπεύθυνη για τυχόν δυσλειτουργία του Διαδικτύου.</w:t>
      </w:r>
    </w:p>
    <w:p w14:paraId="5189E0EA" w14:textId="3D369C1A" w:rsidR="00840CF9" w:rsidRDefault="00840CF9" w:rsidP="004126B1">
      <w:pPr>
        <w:jc w:val="both"/>
        <w:rPr>
          <w:rFonts w:ascii="Arial" w:hAnsi="Arial" w:cs="Arial"/>
          <w:sz w:val="20"/>
          <w:szCs w:val="20"/>
          <w:lang w:val="en-US"/>
        </w:rPr>
      </w:pPr>
    </w:p>
    <w:p w14:paraId="4D0359FB" w14:textId="77777777" w:rsidR="00840CF9" w:rsidRPr="00840CF9" w:rsidRDefault="00840CF9" w:rsidP="00840CF9">
      <w:pPr>
        <w:jc w:val="both"/>
        <w:rPr>
          <w:rFonts w:ascii="Arial" w:hAnsi="Arial" w:cs="Arial"/>
          <w:b/>
          <w:sz w:val="24"/>
          <w:szCs w:val="24"/>
          <w:lang w:val="en-US"/>
        </w:rPr>
      </w:pPr>
      <w:r w:rsidRPr="00840CF9">
        <w:rPr>
          <w:rFonts w:ascii="Arial" w:eastAsia="Arial" w:hAnsi="Arial" w:cs="Arial"/>
          <w:b/>
          <w:sz w:val="24"/>
          <w:szCs w:val="24"/>
          <w:lang w:bidi="el-GR"/>
        </w:rPr>
        <w:t>Άρθρο 3: Εξέταση των αιτήσεων/διαδικασία επιλογής</w:t>
      </w:r>
    </w:p>
    <w:p w14:paraId="149FD41E" w14:textId="730B91B9" w:rsidR="00840CF9" w:rsidRPr="00840CF9" w:rsidRDefault="00840CF9" w:rsidP="00840CF9">
      <w:pPr>
        <w:jc w:val="both"/>
        <w:rPr>
          <w:rFonts w:ascii="Arial" w:hAnsi="Arial" w:cs="Arial"/>
          <w:sz w:val="20"/>
          <w:szCs w:val="20"/>
          <w:lang w:val="en-US"/>
        </w:rPr>
      </w:pPr>
      <w:r w:rsidRPr="00710411">
        <w:rPr>
          <w:rFonts w:ascii="Arial" w:eastAsia="Arial" w:hAnsi="Arial" w:cs="Arial"/>
          <w:sz w:val="20"/>
          <w:szCs w:val="20"/>
          <w:highlight w:val="yellow"/>
          <w:lang w:bidi="el-GR"/>
        </w:rPr>
        <w:t xml:space="preserve">Οι αιτήσεις εξετάζονται από τις 19 Απριλίου έως τις 30 Ιουνίου κάθε έτους σύμφωνα με τη διαδικασία επιλογής που περιγράφεται κατωτέρω. </w:t>
      </w:r>
    </w:p>
    <w:p w14:paraId="730F60B7" w14:textId="1E602451" w:rsidR="00840CF9" w:rsidRPr="00C34670" w:rsidRDefault="00840CF9" w:rsidP="00840CF9">
      <w:pPr>
        <w:jc w:val="both"/>
        <w:rPr>
          <w:rFonts w:ascii="Arial" w:hAnsi="Arial" w:cs="Arial"/>
          <w:b/>
          <w:sz w:val="20"/>
          <w:szCs w:val="20"/>
          <w:lang w:val="en-US"/>
        </w:rPr>
      </w:pPr>
      <w:r w:rsidRPr="00C34670">
        <w:rPr>
          <w:rFonts w:ascii="Arial" w:eastAsia="Arial" w:hAnsi="Arial" w:cs="Arial"/>
          <w:b/>
          <w:sz w:val="20"/>
          <w:szCs w:val="20"/>
          <w:lang w:bidi="el-GR"/>
        </w:rPr>
        <w:t>Διευκρινίζεται ότι σε καμία περίπτωση η διαδικασία επιλογής δεν εξετάζει στοιχεία που αφορούν το γυναικείο ή ανδρικό φύλο, την εμφάνιση, τη φυλετική ή εθνοτική καταγωγή, τις πολιτικές, φιλοσοφικές, θρησκευτικές ή συνδικαλιστικές πεποιθήσεις, την ιδιωτική ζωή ή τον σεξουαλικό προσανατολισμό των υποψηφίων.</w:t>
      </w:r>
    </w:p>
    <w:p w14:paraId="01D2F6A9" w14:textId="7191E7C6" w:rsidR="00840CF9" w:rsidRPr="00840CF9" w:rsidRDefault="00840CF9" w:rsidP="00840CF9">
      <w:pPr>
        <w:pStyle w:val="ListParagraph"/>
        <w:numPr>
          <w:ilvl w:val="0"/>
          <w:numId w:val="10"/>
        </w:numPr>
        <w:jc w:val="both"/>
        <w:rPr>
          <w:rFonts w:ascii="Arial" w:hAnsi="Arial" w:cs="Arial"/>
          <w:b/>
          <w:sz w:val="20"/>
          <w:szCs w:val="20"/>
          <w:lang w:val="en-US"/>
        </w:rPr>
      </w:pPr>
      <w:r w:rsidRPr="00840CF9">
        <w:rPr>
          <w:rFonts w:ascii="Arial" w:eastAsia="Arial" w:hAnsi="Arial" w:cs="Arial"/>
          <w:b/>
          <w:sz w:val="20"/>
          <w:szCs w:val="20"/>
          <w:lang w:bidi="el-GR"/>
        </w:rPr>
        <w:t xml:space="preserve">1η φάση επιλογής: Εξέταση του παραδεκτού του φακέλου </w:t>
      </w:r>
    </w:p>
    <w:p w14:paraId="154D61A7"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Η ομάδα της Thales Solidarity αξιολογεί το παραδεκτό των αιτήσεων ελέγχοντας ότι τα έγγραφα που υποβάλλει ο αιτών είναι πλήρη και πληρούν τους προαναφερόμενους όρους. </w:t>
      </w:r>
    </w:p>
    <w:p w14:paraId="54A7F63F" w14:textId="74D422E4" w:rsidR="00840CF9" w:rsidRPr="00840CF9" w:rsidRDefault="00840CF9" w:rsidP="00840CF9">
      <w:pPr>
        <w:pStyle w:val="ListParagraph"/>
        <w:numPr>
          <w:ilvl w:val="0"/>
          <w:numId w:val="10"/>
        </w:numPr>
        <w:jc w:val="both"/>
        <w:rPr>
          <w:rFonts w:ascii="Arial" w:hAnsi="Arial" w:cs="Arial"/>
          <w:b/>
          <w:sz w:val="20"/>
          <w:szCs w:val="20"/>
          <w:lang w:val="en-US"/>
        </w:rPr>
      </w:pPr>
      <w:r w:rsidRPr="00840CF9">
        <w:rPr>
          <w:rFonts w:ascii="Arial" w:eastAsia="Arial" w:hAnsi="Arial" w:cs="Arial"/>
          <w:b/>
          <w:sz w:val="20"/>
          <w:szCs w:val="20"/>
          <w:lang w:bidi="el-GR"/>
        </w:rPr>
        <w:lastRenderedPageBreak/>
        <w:t>2η φάση επιλογής: Προεπιλογή των αιτήσεων από τις επιτροπές επιλογής</w:t>
      </w:r>
    </w:p>
    <w:p w14:paraId="4A9EB0AB"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Στη συνέχεια, οι αιτήσεις που κρίνονται πλήρεις διαβιβάζονται από την ομάδα της Thales Solidarity σε επιτροπές επιλογής που συγκροτούνται από υπαλλήλους του ομίλου Thales. </w:t>
      </w:r>
    </w:p>
    <w:p w14:paraId="44EC6B89"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Οι επιτροπές αυτές, επιφορτισμένες με την εξέταση της πληρότητας των αιτήσεων όσον αφορά τους παρόντες κανόνες, απονέμουν σε κάθε αίτηση βαθμολογία από 1 έως 10 με βάση τα εξής κριτήρια:</w:t>
      </w:r>
    </w:p>
    <w:p w14:paraId="3CE63153" w14:textId="5B84463F" w:rsidR="00840CF9" w:rsidRPr="00840CF9" w:rsidRDefault="00840CF9" w:rsidP="00840CF9">
      <w:pPr>
        <w:jc w:val="both"/>
        <w:rPr>
          <w:rFonts w:ascii="Arial" w:hAnsi="Arial" w:cs="Arial"/>
          <w:sz w:val="20"/>
          <w:szCs w:val="20"/>
          <w:lang w:val="en-US"/>
        </w:rPr>
      </w:pPr>
      <w:r>
        <w:rPr>
          <w:rFonts w:ascii="Arial" w:eastAsia="Arial" w:hAnsi="Arial" w:cs="Arial"/>
          <w:sz w:val="20"/>
          <w:szCs w:val="20"/>
          <w:lang w:bidi="el-GR"/>
        </w:rPr>
        <w:t>1. Την προσωπικότητα και τα κίνητρα του υποψηφίου μέσα από το βίντεο.</w:t>
      </w:r>
    </w:p>
    <w:p w14:paraId="65FF0CB9" w14:textId="70B3C7B3" w:rsidR="00840CF9" w:rsidRPr="00840CF9" w:rsidRDefault="00840CF9" w:rsidP="00840CF9">
      <w:pPr>
        <w:jc w:val="both"/>
        <w:rPr>
          <w:rFonts w:ascii="Arial" w:hAnsi="Arial" w:cs="Arial"/>
          <w:sz w:val="20"/>
          <w:szCs w:val="20"/>
          <w:lang w:val="en-US"/>
        </w:rPr>
      </w:pPr>
      <w:r>
        <w:rPr>
          <w:rFonts w:ascii="Arial" w:eastAsia="Arial" w:hAnsi="Arial" w:cs="Arial"/>
          <w:sz w:val="20"/>
          <w:szCs w:val="20"/>
          <w:lang w:bidi="el-GR"/>
        </w:rPr>
        <w:t xml:space="preserve">2. Την αυθεντικότητα του ακαδημαϊκού τίτλου και των προσόντων του υποψηφίου, ιδίως σε σχέση με τις συστατικές επιστολές. </w:t>
      </w:r>
    </w:p>
    <w:p w14:paraId="049811AB" w14:textId="27165D66" w:rsidR="00840CF9" w:rsidRPr="00840CF9" w:rsidRDefault="00840CF9" w:rsidP="00840CF9">
      <w:pPr>
        <w:jc w:val="both"/>
        <w:rPr>
          <w:rFonts w:ascii="Arial" w:hAnsi="Arial" w:cs="Arial"/>
          <w:sz w:val="20"/>
          <w:szCs w:val="20"/>
          <w:lang w:val="en-US"/>
        </w:rPr>
      </w:pPr>
      <w:r>
        <w:rPr>
          <w:rFonts w:ascii="Arial" w:eastAsia="Arial" w:hAnsi="Arial" w:cs="Arial"/>
          <w:sz w:val="20"/>
          <w:szCs w:val="20"/>
          <w:lang w:bidi="el-GR"/>
        </w:rPr>
        <w:t>3. Το ακαδημαϊκό επίπεδο (βαθμοί απολυτηρίου και αρχικά αποτελέσματα κατά το τρέχον σχολικό έτος).</w:t>
      </w:r>
    </w:p>
    <w:p w14:paraId="58EA7548" w14:textId="6354525C" w:rsidR="00840CF9" w:rsidRPr="00840CF9" w:rsidRDefault="00840CF9" w:rsidP="00840CF9">
      <w:pPr>
        <w:jc w:val="both"/>
        <w:rPr>
          <w:rFonts w:ascii="Arial" w:hAnsi="Arial" w:cs="Arial"/>
          <w:sz w:val="20"/>
          <w:szCs w:val="20"/>
          <w:lang w:val="en-US"/>
        </w:rPr>
      </w:pPr>
      <w:r>
        <w:rPr>
          <w:rFonts w:ascii="Arial" w:eastAsia="Arial" w:hAnsi="Arial" w:cs="Arial"/>
          <w:sz w:val="20"/>
          <w:szCs w:val="20"/>
          <w:lang w:bidi="el-GR"/>
        </w:rPr>
        <w:t>4. Το επίπεδο δυσκολίας που συνδέεται με το κοινωνικό περιβάλλον (αναπηρία, εισόδημα, κοινωνικό υπόβαθρο κ.λπ.).</w:t>
      </w:r>
    </w:p>
    <w:p w14:paraId="695DFDEE" w14:textId="33EA04F0" w:rsidR="00840CF9" w:rsidRDefault="00840CF9" w:rsidP="00840CF9">
      <w:pPr>
        <w:jc w:val="both"/>
        <w:rPr>
          <w:rFonts w:ascii="Arial" w:hAnsi="Arial" w:cs="Arial"/>
          <w:sz w:val="20"/>
          <w:szCs w:val="20"/>
          <w:lang w:val="en-US"/>
        </w:rPr>
      </w:pPr>
      <w:r>
        <w:rPr>
          <w:rFonts w:ascii="Arial" w:eastAsia="Arial" w:hAnsi="Arial" w:cs="Arial"/>
          <w:sz w:val="20"/>
          <w:szCs w:val="20"/>
          <w:lang w:bidi="el-GR"/>
        </w:rPr>
        <w:t xml:space="preserve">5. Την απάντηση του υποψηφίου στην ερώτηση </w:t>
      </w:r>
      <w:r w:rsidR="003D3527" w:rsidRPr="00C34670">
        <w:rPr>
          <w:rFonts w:ascii="Arial" w:eastAsia="Arial" w:hAnsi="Arial" w:cs="Arial"/>
          <w:sz w:val="20"/>
          <w:szCs w:val="20"/>
          <w:highlight w:val="yellow"/>
          <w:lang w:bidi="el-GR"/>
        </w:rPr>
        <w:t>«Πώς μπορούν η επιστήμη και η τεχνολογία να συμβάλουν στο να γίνει ο κόσμος ασφαλέστερος, φιλικότερος προς το περιβάλλον και χωρίς αποκλεισμούς, πώς μπορείτε να το συνδέσετε αυτό με τα επαγγελματικά σας σχέδια και πώς το χρηματικό έπαθλο μπορεί να σας βοηθήσει να επιτύχετε αυτούς τους στόχους;».</w:t>
      </w:r>
    </w:p>
    <w:p w14:paraId="7706B78D" w14:textId="3765F68E" w:rsidR="00840CF9" w:rsidRPr="00840CF9" w:rsidRDefault="00840CF9" w:rsidP="00840CF9">
      <w:pPr>
        <w:pStyle w:val="ListParagraph"/>
        <w:numPr>
          <w:ilvl w:val="0"/>
          <w:numId w:val="10"/>
        </w:numPr>
        <w:jc w:val="both"/>
        <w:rPr>
          <w:rFonts w:ascii="Arial" w:hAnsi="Arial" w:cs="Arial"/>
          <w:b/>
          <w:sz w:val="20"/>
          <w:szCs w:val="20"/>
          <w:lang w:val="en-US"/>
        </w:rPr>
      </w:pPr>
      <w:r w:rsidRPr="00840CF9">
        <w:rPr>
          <w:rFonts w:ascii="Arial" w:eastAsia="Arial" w:hAnsi="Arial" w:cs="Arial"/>
          <w:b/>
          <w:sz w:val="20"/>
          <w:szCs w:val="20"/>
          <w:lang w:bidi="el-GR"/>
        </w:rPr>
        <w:t>3η φάση επιλογής: Επιλογή των νικητών από την κριτική επιτροπή</w:t>
      </w:r>
    </w:p>
    <w:p w14:paraId="57BC99E0"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Στη συνέχεια, οι επιτροπές επιλογής διαβιβάζουν τις αιτήσεις με την καλύτερη βαθμολογία στον πρόεδρο μιας κριτικής επιτροπής που αποτελείται από περίπου δέκα μέλη, εκ των οποίων τουλάχιστον τρία προτείνονται από τη Γαλλική Ακαδημία Τεχνολογίας. Τα υπόλοιπα μέλη της κριτικής επιτροπής είναι προσωπικότητες από την Thales, από άλλες εταιρείες ή από ενώσεις που συνδέονται με τους τομείς STEM.</w:t>
      </w:r>
    </w:p>
    <w:p w14:paraId="796817BD" w14:textId="55E18A13" w:rsidR="00840CF9" w:rsidRPr="00840CF9" w:rsidRDefault="00392CA3" w:rsidP="00840CF9">
      <w:pPr>
        <w:jc w:val="both"/>
        <w:rPr>
          <w:rFonts w:ascii="Arial" w:hAnsi="Arial" w:cs="Arial"/>
          <w:sz w:val="20"/>
          <w:szCs w:val="20"/>
          <w:lang w:val="en-US"/>
        </w:rPr>
      </w:pPr>
      <w:r>
        <w:rPr>
          <w:rFonts w:ascii="Arial" w:eastAsia="Arial" w:hAnsi="Arial" w:cs="Arial"/>
          <w:sz w:val="20"/>
          <w:szCs w:val="20"/>
          <w:lang w:bidi="el-GR"/>
        </w:rPr>
        <w:t>Στην κριτική επιτροπή υποβάλλονται 60 αιτήσεις το μέγιστο.</w:t>
      </w:r>
    </w:p>
    <w:p w14:paraId="2963A70C"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Ο πρόεδρος της κριτικής επιτροπής, με τη σειρά του, μοιράζει τις αιτήσεις σε διάφορα μέλη της κριτικής επιτροπής.</w:t>
      </w:r>
    </w:p>
    <w:p w14:paraId="6F0C34B9"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Για να διασφαλιστεί η δικαιοσύνη και η αμεροληψία, κάθε αίτηση εξετάζεται από τρία μέλη της κριτικής επιτροπής. </w:t>
      </w:r>
    </w:p>
    <w:p w14:paraId="424F9458"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Τα μέλη της κριτικής επιτροπής αξιολογούν τις αιτήσεις με βάση τα προαναφερόμενα κριτήρια, με βαθμολογία από το 1 έως το 5, και ενοποιούν την αξιολόγησή τους σε συνεδρίαση της ολομέλειας. Κατά τη διάρκεια της εν λόγω συνεδρίασης καταρτίζεται ο κατάλογος των νικητών και δημοσιεύεται μεταξύ Σεπτεμβρίου και Οκτωβρίου του σχετικού έτους. Οι αποφάσεις της κριτικής επιτροπής λαμβάνονται κατά πλειοψηφία, με κάθε μέλος της κριτικής επιτροπής να υπολογίζεται ως μία ψήφος. </w:t>
      </w:r>
    </w:p>
    <w:p w14:paraId="380532E6" w14:textId="3AE0A36A" w:rsid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Σε περίπτωση ισοψηφίας, τη νικώσα ψήφο έχει ο Πρόεδρος. Η κριτική επιτροπή έχει τον τελικό λόγο για την απονομή του βραβείου. Οι αποφάσεις δεν μπορούν να προσβληθούν. Το απόρρητο των ανταλλαγών πρέπει να τηρείται.</w:t>
      </w:r>
    </w:p>
    <w:p w14:paraId="5057D26A"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Μόνο οι αιτήσεις που επιλέγονται μετά τις δύο πρώτες φάσεις επιλογής λαμβάνονται υπόψη στην τελική φάση. Η τελική απόφαση υπόκειται στην αυστηρή συμμόρφωση με τους εν λόγω κανόνες.</w:t>
      </w:r>
    </w:p>
    <w:p w14:paraId="54300DFD"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Τα ονόματα των νικητών δημοσιεύονται στον ιστότοπο της Thales Solidarity τις επόμενες ημέρες μετά την επιλογή. Η ανακοίνωση αυτή δημοσιεύεται και από τη Γαλλική Ακαδημία Τεχνολογιών. Οι φιναλίστ ενημερώνονται εκ των προτέρων μέσω ηλεκτρονικού ταχυδρομείου και/ή τηλεφώνου. </w:t>
      </w:r>
    </w:p>
    <w:p w14:paraId="529588D0"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Στους νικητές απονέμεται βραβείο ή υποτροφία από την Thales Solidarity με τη μορφή δωρεάς ύψους 5.000 ευρώ κατ' ανώτατο όριο, η οποία μπορεί να καταβληθεί σε 2 δόσεις.</w:t>
      </w:r>
    </w:p>
    <w:p w14:paraId="4DAE6E9A"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 xml:space="preserve">Στην τελετή απονομής παρευρίσκονται τα μέλη της Κριτικής Επιτροπής και οι νικητές, καθώς και άλλες προσωπικότητες εντός και εκτός της Thales, καθώς και μέλη της Γαλλικής Ακαδημίας Τεχνολογιών. </w:t>
      </w:r>
    </w:p>
    <w:p w14:paraId="37D5D805" w14:textId="77777777" w:rsidR="00840CF9" w:rsidRP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lastRenderedPageBreak/>
        <w:t>Τα βραβεία απονέμονται σε τελετή που διοργανώνει η Thales Solidarity κατά το έτος που έπεται του διαγωνισμού.</w:t>
      </w:r>
    </w:p>
    <w:p w14:paraId="56E9FB96" w14:textId="6A8F2AA7" w:rsidR="00840CF9" w:rsidRDefault="00840CF9" w:rsidP="00840CF9">
      <w:pPr>
        <w:jc w:val="both"/>
        <w:rPr>
          <w:rFonts w:ascii="Arial" w:hAnsi="Arial" w:cs="Arial"/>
          <w:sz w:val="20"/>
          <w:szCs w:val="20"/>
          <w:lang w:val="en-US"/>
        </w:rPr>
      </w:pPr>
      <w:r w:rsidRPr="00840CF9">
        <w:rPr>
          <w:rFonts w:ascii="Arial" w:eastAsia="Arial" w:hAnsi="Arial" w:cs="Arial"/>
          <w:sz w:val="20"/>
          <w:szCs w:val="20"/>
          <w:lang w:bidi="el-GR"/>
        </w:rPr>
        <w:t>Σε περίπτωση μη συμμόρφωσης με τους παρόντες κανόνες, ο υποψήφιος υποχρεούται να επιστρέψει το σύνολο ή μέρος των ποσών που καταβλήθηκαν από το κληροδοτικό ταμείο.</w:t>
      </w:r>
    </w:p>
    <w:p w14:paraId="116442BB" w14:textId="77B1E687" w:rsidR="006F2C9A" w:rsidRDefault="006F2C9A" w:rsidP="00840CF9">
      <w:pPr>
        <w:jc w:val="both"/>
        <w:rPr>
          <w:rFonts w:ascii="Arial" w:hAnsi="Arial" w:cs="Arial"/>
          <w:b/>
          <w:sz w:val="20"/>
          <w:szCs w:val="20"/>
          <w:lang w:val="en-US"/>
        </w:rPr>
      </w:pPr>
      <w:r w:rsidRPr="006F2C9A">
        <w:rPr>
          <w:rFonts w:ascii="Arial" w:eastAsia="Arial" w:hAnsi="Arial" w:cs="Arial"/>
          <w:b/>
          <w:sz w:val="20"/>
          <w:szCs w:val="20"/>
          <w:lang w:bidi="el-GR"/>
        </w:rPr>
        <w:t>Οι αποφάσεις της κριτικής επιτροπής είναι οριστικές και δεν μπορούν να προσβληθούν από υποψηφίους ή τρίτους. Η Thales Solidarity, ο διοργανωτής του διαγωνισμού, διατηρεί το δικαίωμα να αποκλείσει κάθε υποψήφιο του οποίου η αίτηση δεν πληροί τις απαιτήσεις των παρόντων κανόνων. Τυχόν αποκλεισμός για οποιονδήποτε λόγο έχει ως αποτέλεσμα την απώλεια οποιουδήποτε βραβείου ή υποτροφίας που μπορεί να δικαιούται ο υποψήφιος. Οι ανεπιτυχείς υποψήφιοι δεν δικαιούνται καμία αποζημίωση.</w:t>
      </w:r>
    </w:p>
    <w:p w14:paraId="7EE5D24F" w14:textId="77777777" w:rsidR="006F2C9A" w:rsidRDefault="006F2C9A" w:rsidP="00840CF9">
      <w:pPr>
        <w:jc w:val="both"/>
        <w:rPr>
          <w:rFonts w:ascii="Arial" w:hAnsi="Arial" w:cs="Arial"/>
          <w:b/>
          <w:sz w:val="20"/>
          <w:szCs w:val="20"/>
          <w:lang w:val="en-US"/>
        </w:rPr>
      </w:pPr>
    </w:p>
    <w:p w14:paraId="40933C65" w14:textId="77777777" w:rsidR="006F2C9A" w:rsidRPr="006F2C9A" w:rsidRDefault="006F2C9A" w:rsidP="006F2C9A">
      <w:pPr>
        <w:jc w:val="both"/>
        <w:rPr>
          <w:rFonts w:ascii="Arial" w:hAnsi="Arial" w:cs="Arial"/>
          <w:b/>
          <w:sz w:val="24"/>
          <w:szCs w:val="24"/>
          <w:lang w:val="en-US"/>
        </w:rPr>
      </w:pPr>
      <w:r w:rsidRPr="006F2C9A">
        <w:rPr>
          <w:rFonts w:ascii="Arial" w:eastAsia="Arial" w:hAnsi="Arial" w:cs="Arial"/>
          <w:b/>
          <w:sz w:val="24"/>
          <w:szCs w:val="24"/>
          <w:lang w:bidi="el-GR"/>
        </w:rPr>
        <w:t>Άρθρο 4: Διορισμός των μελών της κριτικής επιτροπής και των επιτροπών επιλογής</w:t>
      </w:r>
    </w:p>
    <w:p w14:paraId="6B80D2F1" w14:textId="77777777" w:rsidR="006F2C9A" w:rsidRPr="006F2C9A" w:rsidRDefault="006F2C9A" w:rsidP="006F2C9A">
      <w:pPr>
        <w:jc w:val="both"/>
        <w:rPr>
          <w:rFonts w:ascii="Arial" w:hAnsi="Arial" w:cs="Arial"/>
          <w:sz w:val="20"/>
          <w:szCs w:val="20"/>
          <w:lang w:val="en-US"/>
        </w:rPr>
      </w:pPr>
      <w:r w:rsidRPr="006F2C9A">
        <w:rPr>
          <w:rFonts w:ascii="Arial" w:eastAsia="Arial" w:hAnsi="Arial" w:cs="Arial"/>
          <w:sz w:val="20"/>
          <w:szCs w:val="20"/>
          <w:lang w:bidi="el-GR"/>
        </w:rPr>
        <w:t xml:space="preserve">Τα μέλη του Διοικητικού Συμβουλίου της Thales Solidarity διορίζουν ομόφωνα τον Πρόεδρο της Κριτικής Επιτροπής και τα μέλη της για δύο χρόνια, με δυνατότητα ανανέωσης μία φορά. </w:t>
      </w:r>
    </w:p>
    <w:p w14:paraId="6EB863F3" w14:textId="2A380680" w:rsidR="006F2C9A" w:rsidRPr="006F2C9A" w:rsidRDefault="006F2C9A" w:rsidP="006F2C9A">
      <w:pPr>
        <w:jc w:val="both"/>
        <w:rPr>
          <w:rFonts w:ascii="Arial" w:hAnsi="Arial" w:cs="Arial"/>
          <w:sz w:val="20"/>
          <w:szCs w:val="20"/>
          <w:lang w:val="en-US"/>
        </w:rPr>
      </w:pPr>
      <w:r w:rsidRPr="006F2C9A">
        <w:rPr>
          <w:rFonts w:ascii="Arial" w:eastAsia="Arial" w:hAnsi="Arial" w:cs="Arial"/>
          <w:sz w:val="20"/>
          <w:szCs w:val="20"/>
          <w:lang w:bidi="el-GR"/>
        </w:rPr>
        <w:t>Ο γενικός αντιπρόσωπος της Thales Solidarity διορίζει τα μέλη των επιτροπών επιλογής. Κάθε επιτροπή επιλογής περιλαμβάνει τουλάχιστον ένα μέλος του Στρατηγικού Συμβουλίου της Thales Solidarity, το οποίο εγγυάται την αμεροληψία των αξιολογήσεων.</w:t>
      </w:r>
    </w:p>
    <w:p w14:paraId="425E23D5" w14:textId="77777777" w:rsidR="006F2C9A" w:rsidRDefault="006F2C9A" w:rsidP="006F2C9A">
      <w:pPr>
        <w:jc w:val="both"/>
        <w:rPr>
          <w:rFonts w:ascii="Arial" w:hAnsi="Arial" w:cs="Arial"/>
          <w:b/>
          <w:sz w:val="20"/>
          <w:szCs w:val="20"/>
          <w:lang w:val="en-US"/>
        </w:rPr>
      </w:pPr>
    </w:p>
    <w:p w14:paraId="68ED6B1F" w14:textId="37F2F320" w:rsidR="00AA0B76" w:rsidRPr="00AA0B76" w:rsidRDefault="006F2C9A" w:rsidP="00AA0B76">
      <w:pPr>
        <w:jc w:val="both"/>
        <w:rPr>
          <w:rFonts w:ascii="Arial" w:hAnsi="Arial" w:cs="Arial"/>
          <w:b/>
          <w:sz w:val="24"/>
          <w:szCs w:val="24"/>
          <w:lang w:val="en-US"/>
        </w:rPr>
      </w:pPr>
      <w:r w:rsidRPr="006F2C9A">
        <w:rPr>
          <w:rFonts w:ascii="Arial" w:eastAsia="Arial" w:hAnsi="Arial" w:cs="Arial"/>
          <w:b/>
          <w:sz w:val="24"/>
          <w:szCs w:val="24"/>
          <w:lang w:bidi="el-GR"/>
        </w:rPr>
        <w:t>Άρθρο 5: Προστασία δεδομένων προσωπικού χαρακτήρα</w:t>
      </w:r>
    </w:p>
    <w:p w14:paraId="0BCCF92B" w14:textId="0474F1C0"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 xml:space="preserve">Όταν επισκέπτεστε τον ιστότοπο, η Thales Solidarity μπορεί να συλλέγει και να επεξεργάζεται πληροφορίες σχετικά με εσάς. Μπορείτε </w:t>
      </w:r>
      <w:hyperlink r:id="rId8" w:history="1">
        <w:r w:rsidRPr="00F260A4">
          <w:rPr>
            <w:rStyle w:val="Hyperlink"/>
            <w:rFonts w:ascii="Arial" w:eastAsia="Arial" w:hAnsi="Arial" w:cs="Arial"/>
            <w:sz w:val="20"/>
            <w:szCs w:val="20"/>
            <w:lang w:bidi="el-GR"/>
          </w:rPr>
          <w:t>να αποκτήσετε πρόσβαση στην ενημερωτική ανακοίνωση σχετικά με την προστασία των προσωπικών δεδομένων</w:t>
        </w:r>
      </w:hyperlink>
      <w:r w:rsidRPr="00AA0B76">
        <w:rPr>
          <w:rFonts w:ascii="Arial" w:eastAsia="Arial" w:hAnsi="Arial" w:cs="Arial"/>
          <w:sz w:val="20"/>
          <w:szCs w:val="20"/>
          <w:lang w:bidi="el-GR"/>
        </w:rPr>
        <w:t xml:space="preserve"> που ισχύει για την ιστοσελίδα. </w:t>
      </w:r>
    </w:p>
    <w:p w14:paraId="517F9EE4" w14:textId="77777777"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Σε κάθε περίπτωση, έχετε το δικαίωμα πρόσβασης στα προσωπικά σας δεδομένα.</w:t>
      </w:r>
    </w:p>
    <w:p w14:paraId="27FF7A7B" w14:textId="77777777"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Μπορείτε επίσης να ζητήσετε τη διόρθωση ή τη διαγραφή των προσωπικών σας δεδομένων.</w:t>
      </w:r>
    </w:p>
    <w:p w14:paraId="0F0A7882" w14:textId="77777777"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Έχετε επίσης το δικαίωμα να ανακαλέσετε τη συγκατάθεσή σας ή να αντιταχθείτε στην επεξεργασία των προσωπικών σας δεδομένων και να ζητήσετε τον περιορισμό της εν λόγω επεξεργασίας, κατά περίπτωση.</w:t>
      </w:r>
    </w:p>
    <w:p w14:paraId="1FBDD311" w14:textId="77777777"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Τέλος, μπορείτε να ζητήσετε τα προσωπικά σας δεδομένα να παρέχονται σε δομημένη και τυποποιημένη μορφή.</w:t>
      </w:r>
    </w:p>
    <w:p w14:paraId="505703B9" w14:textId="7D8923D3"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 xml:space="preserve">Για οποιοδήποτε αίτημα ή καταγγελία, μπορείτε να επικοινωνήσετε με τον υπεύθυνο προστασίας δεδομένων του Ομίλου Thales στη διεύθυνση </w:t>
      </w:r>
      <w:hyperlink r:id="rId9" w:history="1">
        <w:r w:rsidRPr="00FC494D">
          <w:rPr>
            <w:rStyle w:val="Hyperlink"/>
            <w:rFonts w:ascii="Arial" w:eastAsia="Arial" w:hAnsi="Arial" w:cs="Arial"/>
            <w:sz w:val="20"/>
            <w:szCs w:val="20"/>
            <w:lang w:bidi="el-GR"/>
          </w:rPr>
          <w:t>dataprotection@thalesgroup.com</w:t>
        </w:r>
      </w:hyperlink>
      <w:r w:rsidRPr="00AA0B76">
        <w:rPr>
          <w:rFonts w:ascii="Arial" w:eastAsia="Arial" w:hAnsi="Arial" w:cs="Arial"/>
          <w:sz w:val="20"/>
          <w:szCs w:val="20"/>
          <w:lang w:bidi="el-GR"/>
        </w:rPr>
        <w:t xml:space="preserve">. </w:t>
      </w:r>
    </w:p>
    <w:p w14:paraId="3536B42A" w14:textId="77777777" w:rsidR="00AA0B76" w:rsidRPr="00AA0B76" w:rsidRDefault="00AA0B76" w:rsidP="00AA0B76">
      <w:pPr>
        <w:jc w:val="both"/>
        <w:rPr>
          <w:rFonts w:ascii="Arial" w:hAnsi="Arial" w:cs="Arial"/>
          <w:sz w:val="20"/>
          <w:szCs w:val="20"/>
          <w:lang w:val="en-US"/>
        </w:rPr>
      </w:pPr>
      <w:r w:rsidRPr="00AA0B76">
        <w:rPr>
          <w:rFonts w:ascii="Arial" w:eastAsia="Arial" w:hAnsi="Arial" w:cs="Arial"/>
          <w:sz w:val="20"/>
          <w:szCs w:val="20"/>
          <w:lang w:bidi="el-GR"/>
        </w:rPr>
        <w:t>Σε κάθε περίπτωση, έχετε το δικαίωμα να υποβάλετε καταγγελία στην αρμόδια αρχή προστασίας δεδομένων.</w:t>
      </w:r>
    </w:p>
    <w:p w14:paraId="037AA56B" w14:textId="77777777" w:rsidR="00AA0B76" w:rsidRDefault="00AA0B76" w:rsidP="006F2C9A">
      <w:pPr>
        <w:jc w:val="both"/>
        <w:rPr>
          <w:rFonts w:ascii="Arial" w:hAnsi="Arial" w:cs="Arial"/>
          <w:sz w:val="20"/>
          <w:szCs w:val="20"/>
          <w:lang w:val="en-US"/>
        </w:rPr>
      </w:pPr>
    </w:p>
    <w:p w14:paraId="7F80C9EE" w14:textId="113042AD" w:rsidR="006F2C9A" w:rsidRPr="006F2C9A" w:rsidRDefault="006F2C9A" w:rsidP="006F2C9A">
      <w:pPr>
        <w:jc w:val="both"/>
        <w:rPr>
          <w:rFonts w:ascii="Arial" w:hAnsi="Arial" w:cs="Arial"/>
          <w:b/>
          <w:sz w:val="24"/>
          <w:szCs w:val="24"/>
          <w:lang w:val="en-US"/>
        </w:rPr>
      </w:pPr>
      <w:r w:rsidRPr="006F2C9A">
        <w:rPr>
          <w:rFonts w:ascii="Arial" w:eastAsia="Arial" w:hAnsi="Arial" w:cs="Arial"/>
          <w:b/>
          <w:sz w:val="24"/>
          <w:szCs w:val="24"/>
          <w:lang w:bidi="el-GR"/>
        </w:rPr>
        <w:t>Άρθρο 6: Διακοπή, αναστολή ή ακύρωση του διαγωνισμού</w:t>
      </w:r>
    </w:p>
    <w:p w14:paraId="0ACFB549" w14:textId="77777777" w:rsidR="006F2C9A" w:rsidRPr="006F2C9A" w:rsidRDefault="006F2C9A" w:rsidP="006F2C9A">
      <w:pPr>
        <w:jc w:val="both"/>
        <w:rPr>
          <w:rFonts w:ascii="Arial" w:hAnsi="Arial" w:cs="Arial"/>
          <w:sz w:val="20"/>
          <w:szCs w:val="20"/>
          <w:lang w:val="en-US"/>
        </w:rPr>
      </w:pPr>
      <w:r w:rsidRPr="006F2C9A">
        <w:rPr>
          <w:rFonts w:ascii="Arial" w:eastAsia="Arial" w:hAnsi="Arial" w:cs="Arial"/>
          <w:sz w:val="20"/>
          <w:szCs w:val="20"/>
          <w:lang w:bidi="el-GR"/>
        </w:rPr>
        <w:t xml:space="preserve">Ο διοργανωτής διατηρεί το δικαίωμα να παρατείνει, να αναστείλει, να τροποποιήσει ή να ακυρώσει τον διαγωνισμό, ιδίως σε περιπτώσεις ανωτέρας βίας. Οι αλλαγές αυτές θα ανακοινώνονται εκ των προτέρων στον ιστότοπο της Thales Solidarity ή σε οποιοδήποτε άλλο μέσο. Η συμμετοχή στον παρόντα διαγωνισμό συνεπάγεται την πλήρη αποδοχή των παρόντων κανόνων. </w:t>
      </w:r>
    </w:p>
    <w:p w14:paraId="03B7515E" w14:textId="1510321B" w:rsidR="006F2C9A" w:rsidRDefault="006F2C9A" w:rsidP="006F2C9A">
      <w:pPr>
        <w:jc w:val="both"/>
        <w:rPr>
          <w:rFonts w:ascii="Arial" w:hAnsi="Arial" w:cs="Arial"/>
          <w:sz w:val="20"/>
          <w:szCs w:val="20"/>
          <w:lang w:val="en-US"/>
        </w:rPr>
      </w:pPr>
      <w:r w:rsidRPr="006F2C9A">
        <w:rPr>
          <w:rFonts w:ascii="Arial" w:eastAsia="Arial" w:hAnsi="Arial" w:cs="Arial"/>
          <w:sz w:val="20"/>
          <w:szCs w:val="20"/>
          <w:lang w:bidi="el-GR"/>
        </w:rPr>
        <w:lastRenderedPageBreak/>
        <w:t>Σε περίπτωση παράτασης, αναστολής, τροποποίησης ή ακύρωσης του διαγωνισμού, για οποιονδήποτε λόγο, το κληροδοτικό ταμείο δεν μπορεί σε καμία περίπτωση να θεωρηθεί υπεύθυνο έναντι των συμμετεχόντων που έχουν υποβάλει αίτηση.</w:t>
      </w:r>
    </w:p>
    <w:p w14:paraId="295EE5D7" w14:textId="38A42D24" w:rsidR="00392CA3" w:rsidRDefault="00392CA3" w:rsidP="006F2C9A">
      <w:pPr>
        <w:jc w:val="both"/>
        <w:rPr>
          <w:rFonts w:ascii="Arial" w:hAnsi="Arial" w:cs="Arial"/>
          <w:sz w:val="20"/>
          <w:szCs w:val="20"/>
          <w:lang w:val="en-US"/>
        </w:rPr>
      </w:pPr>
    </w:p>
    <w:p w14:paraId="6165C501" w14:textId="5C8A26B0" w:rsidR="00392CA3" w:rsidRPr="00392CA3" w:rsidRDefault="00392CA3" w:rsidP="00392CA3">
      <w:pPr>
        <w:jc w:val="both"/>
        <w:rPr>
          <w:rFonts w:ascii="Arial" w:hAnsi="Arial" w:cs="Arial"/>
          <w:b/>
          <w:sz w:val="24"/>
          <w:szCs w:val="24"/>
          <w:lang w:val="en-US"/>
        </w:rPr>
      </w:pPr>
      <w:r>
        <w:rPr>
          <w:rFonts w:ascii="Arial" w:eastAsia="Arial" w:hAnsi="Arial" w:cs="Arial"/>
          <w:b/>
          <w:sz w:val="24"/>
          <w:szCs w:val="24"/>
          <w:lang w:bidi="el-GR"/>
        </w:rPr>
        <w:t>Άρθρο 7: Στοιχεία επικοινωνίας του Ταμείου</w:t>
      </w:r>
    </w:p>
    <w:p w14:paraId="1843A882" w14:textId="77777777" w:rsidR="00392CA3" w:rsidRPr="00392CA3" w:rsidRDefault="00392CA3" w:rsidP="00392CA3">
      <w:pPr>
        <w:jc w:val="both"/>
        <w:rPr>
          <w:rFonts w:ascii="Arial" w:hAnsi="Arial" w:cs="Arial"/>
          <w:sz w:val="20"/>
          <w:szCs w:val="20"/>
          <w:lang w:val="en-US"/>
        </w:rPr>
      </w:pPr>
      <w:r w:rsidRPr="00392CA3">
        <w:rPr>
          <w:rFonts w:ascii="Arial" w:eastAsia="Arial" w:hAnsi="Arial" w:cs="Arial"/>
          <w:sz w:val="20"/>
          <w:szCs w:val="20"/>
          <w:lang w:bidi="el-GR"/>
        </w:rPr>
        <w:t>The Thales Solidarity Endowment Fund:</w:t>
      </w:r>
    </w:p>
    <w:p w14:paraId="76A44157" w14:textId="77777777" w:rsidR="00392CA3" w:rsidRPr="00392CA3" w:rsidRDefault="00392CA3" w:rsidP="00392CA3">
      <w:pPr>
        <w:jc w:val="both"/>
        <w:rPr>
          <w:rFonts w:ascii="Arial" w:hAnsi="Arial" w:cs="Arial"/>
          <w:sz w:val="20"/>
          <w:szCs w:val="20"/>
        </w:rPr>
      </w:pPr>
      <w:r w:rsidRPr="00392CA3">
        <w:rPr>
          <w:rFonts w:ascii="Arial" w:eastAsia="Arial" w:hAnsi="Arial" w:cs="Arial"/>
          <w:sz w:val="20"/>
          <w:szCs w:val="20"/>
          <w:lang w:bidi="el-GR"/>
        </w:rPr>
        <w:t>Head office: 4 rue de la Verrerie</w:t>
      </w:r>
    </w:p>
    <w:p w14:paraId="1ED3D66D" w14:textId="726BDA7E" w:rsidR="00CC6ADD" w:rsidRPr="00C70E82" w:rsidRDefault="00392CA3" w:rsidP="004126B1">
      <w:pPr>
        <w:jc w:val="both"/>
        <w:rPr>
          <w:rFonts w:ascii="Arial" w:hAnsi="Arial" w:cs="Arial"/>
          <w:sz w:val="20"/>
          <w:szCs w:val="20"/>
          <w:lang w:val="en-US"/>
        </w:rPr>
      </w:pPr>
      <w:r w:rsidRPr="00392CA3">
        <w:rPr>
          <w:rFonts w:ascii="Arial" w:eastAsia="Arial" w:hAnsi="Arial" w:cs="Arial"/>
          <w:sz w:val="20"/>
          <w:szCs w:val="20"/>
          <w:lang w:bidi="el-GR"/>
        </w:rPr>
        <w:t xml:space="preserve">E-mail address: stemforall@thalesgroup.com  </w:t>
      </w:r>
    </w:p>
    <w:sectPr w:rsidR="00CC6ADD" w:rsidRPr="00C70E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25731" w14:textId="77777777" w:rsidR="00712F34" w:rsidRDefault="00712F34" w:rsidP="004126B1">
      <w:pPr>
        <w:spacing w:after="0" w:line="240" w:lineRule="auto"/>
      </w:pPr>
      <w:r>
        <w:separator/>
      </w:r>
    </w:p>
  </w:endnote>
  <w:endnote w:type="continuationSeparator" w:id="0">
    <w:p w14:paraId="006A1975" w14:textId="77777777" w:rsidR="00712F34" w:rsidRDefault="00712F34" w:rsidP="0041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E3E43" w14:textId="77777777" w:rsidR="00BD13DB" w:rsidRDefault="00BD13DB">
    <w:pPr>
      <w:pStyle w:val="Footer"/>
    </w:pPr>
    <w:r>
      <w:rPr>
        <w:noProof/>
        <w:lang w:bidi="el-GR"/>
      </w:rPr>
      <mc:AlternateContent>
        <mc:Choice Requires="wps">
          <w:drawing>
            <wp:anchor distT="0" distB="0" distL="114300" distR="114300" simplePos="0" relativeHeight="251662336" behindDoc="0" locked="0" layoutInCell="0" allowOverlap="1" wp14:anchorId="047FF810" wp14:editId="3CB2C685">
              <wp:simplePos x="0" y="0"/>
              <wp:positionH relativeFrom="page">
                <wp:posOffset>0</wp:posOffset>
              </wp:positionH>
              <wp:positionV relativeFrom="page">
                <wp:posOffset>10228580</wp:posOffset>
              </wp:positionV>
              <wp:extent cx="7560310" cy="273050"/>
              <wp:effectExtent l="0" t="0" r="0" b="12700"/>
              <wp:wrapNone/>
              <wp:docPr id="2" name="MSIPCMd95041d2bc0c0afded1b58ab" descr="{&quot;HashCode&quot;:-10154644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A9A87" w14:textId="5A3DAA68" w:rsidR="00BD13DB" w:rsidRPr="00C26919" w:rsidRDefault="00C26919" w:rsidP="00C26919">
                          <w:pPr>
                            <w:spacing w:after="0"/>
                            <w:jc w:val="center"/>
                            <w:rPr>
                              <w:rFonts w:ascii="Calibri" w:hAnsi="Calibri" w:cs="Calibri"/>
                              <w:color w:val="008000"/>
                              <w:sz w:val="20"/>
                            </w:rPr>
                          </w:pPr>
                          <w:r w:rsidRPr="00C26919">
                            <w:rPr>
                              <w:rFonts w:ascii="Calibri" w:eastAsia="Calibri" w:hAnsi="Calibri" w:cs="Calibri"/>
                              <w:color w:val="008000"/>
                              <w:sz w:val="20"/>
                              <w:lang w:bidi="el-GR"/>
                            </w:rPr>
                            <w:t>{THALES GROUP LIMITED DISTRIBUTION}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FF810" id="_x0000_t202" coordsize="21600,21600" o:spt="202" path="m,l,21600r21600,l21600,xe">
              <v:stroke joinstyle="miter"/>
              <v:path gradientshapeok="t" o:connecttype="rect"/>
            </v:shapetype>
            <v:shape id="MSIPCMd95041d2bc0c0afded1b58ab" o:spid="_x0000_s1027" type="#_x0000_t202" alt="{&quot;HashCode&quot;:-1015464427,&quot;Height&quot;:841.0,&quot;Width&quot;:595.0,&quot;Placement&quot;:&quot;Footer&quot;,&quot;Index&quot;:&quot;Primary&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" o:allowincell="f" filled="f" stroked="f" strokeweight=".5pt">
              <v:textbox inset=",0,,0">
                <w:txbxContent>
                  <w:p w14:paraId="056A9A87" w14:textId="5A3DAA68" w:rsidR="00BD13DB" w:rsidRPr="00C26919" w:rsidRDefault="00C26919" w:rsidP="00C26919">
                    <w:pPr>
                      <w:spacing w:after="0"/>
                      <w:jc w:val="center"/>
                      <w:rPr>
                        <w:rFonts w:ascii="Calibri" w:hAnsi="Calibri" w:cs="Calibri"/>
                        <w:color w:val="008000"/>
                        <w:sz w:val="20"/>
                      </w:rPr>
                    </w:pPr>
                    <w:r w:rsidRPr="00C26919">
                      <w:rPr>
                        <w:rFonts w:ascii="Calibri" w:eastAsia="Calibri" w:hAnsi="Calibri" w:cs="Calibri"/>
                        <w:color w:val="008000"/>
                        <w:sz w:val="20"/>
                        <w:lang w:bidi="el-GR"/>
                      </w:rPr>
                      <w:t>{THALES GROUP LIMITED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DC5CE" w14:textId="77777777" w:rsidR="00712F34" w:rsidRDefault="00712F34" w:rsidP="004126B1">
      <w:pPr>
        <w:spacing w:after="0" w:line="240" w:lineRule="auto"/>
      </w:pPr>
      <w:r>
        <w:separator/>
      </w:r>
    </w:p>
  </w:footnote>
  <w:footnote w:type="continuationSeparator" w:id="0">
    <w:p w14:paraId="12B115E3" w14:textId="77777777" w:rsidR="00712F34" w:rsidRDefault="00712F34" w:rsidP="0041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A499" w14:textId="6B399125" w:rsidR="00BD13DB" w:rsidRPr="00D0722F" w:rsidRDefault="00BD13DB" w:rsidP="00392CA3">
    <w:pPr>
      <w:pStyle w:val="Title"/>
      <w:pBdr>
        <w:top w:val="single" w:sz="4" w:space="1" w:color="auto"/>
        <w:left w:val="single" w:sz="4" w:space="4" w:color="auto"/>
        <w:bottom w:val="single" w:sz="4" w:space="1" w:color="auto"/>
        <w:right w:val="single" w:sz="4" w:space="0" w:color="auto"/>
      </w:pBdr>
      <w:rPr>
        <w:rFonts w:ascii="Arial" w:hAnsi="Arial" w:cs="Arial"/>
        <w:sz w:val="28"/>
        <w:szCs w:val="28"/>
        <w:u w:val="none"/>
        <w:lang w:val="en-GB"/>
      </w:rPr>
    </w:pPr>
    <w:r w:rsidRPr="00D0722F">
      <w:rPr>
        <w:rFonts w:ascii="Arial" w:eastAsia="Arial" w:hAnsi="Arial" w:cs="Arial"/>
        <w:noProof/>
        <w:sz w:val="28"/>
        <w:szCs w:val="28"/>
        <w:u w:val="none"/>
        <w:lang w:bidi="el-GR"/>
      </w:rPr>
      <mc:AlternateContent>
        <mc:Choice Requires="wps">
          <w:drawing>
            <wp:anchor distT="0" distB="0" distL="114300" distR="114300" simplePos="0" relativeHeight="251661312" behindDoc="0" locked="0" layoutInCell="0" allowOverlap="1" wp14:anchorId="4D6F50C9" wp14:editId="5951CC8D">
              <wp:simplePos x="0" y="0"/>
              <wp:positionH relativeFrom="page">
                <wp:posOffset>0</wp:posOffset>
              </wp:positionH>
              <wp:positionV relativeFrom="page">
                <wp:posOffset>190500</wp:posOffset>
              </wp:positionV>
              <wp:extent cx="7560310" cy="273050"/>
              <wp:effectExtent l="0" t="0" r="0" b="12700"/>
              <wp:wrapNone/>
              <wp:docPr id="1" name="MSIPCMb8584d69b86adea04d8be286" descr="{&quot;HashCode&quot;:-194088567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22ED7" w14:textId="264F9EC2" w:rsidR="00BD13DB" w:rsidRPr="00C26919" w:rsidRDefault="00C26919" w:rsidP="00C26919">
                          <w:pPr>
                            <w:spacing w:after="0"/>
                            <w:rPr>
                              <w:rFonts w:ascii="Calibri" w:hAnsi="Calibri" w:cs="Calibri"/>
                              <w:color w:val="008000"/>
                              <w:sz w:val="20"/>
                            </w:rPr>
                          </w:pPr>
                          <w:r w:rsidRPr="00C26919">
                            <w:rPr>
                              <w:rFonts w:ascii="Calibri" w:eastAsia="Calibri" w:hAnsi="Calibri" w:cs="Calibri"/>
                              <w:color w:val="008000"/>
                              <w:sz w:val="20"/>
                              <w:lang w:bidi="el-GR"/>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6F50C9" id="_x0000_t202" coordsize="21600,21600" o:spt="202" path="m,l,21600r21600,l21600,xe">
              <v:stroke joinstyle="miter"/>
              <v:path gradientshapeok="t" o:connecttype="rect"/>
            </v:shapetype>
            <v:shape id="MSIPCMb8584d69b86adea04d8be286" o:spid="_x0000_s1026" type="#_x0000_t202" alt="{&quot;HashCode&quot;:-1940885670,&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N1VbTSwAgAASAUAAA4AAAAA&#10;AAAAAAAAAAAALgIAAGRycy9lMm9Eb2MueG1sUEsBAi0AFAAGAAgAAAAhAGkB3iPcAAAABwEAAA8A&#10;AAAAAAAAAAAAAAAACgUAAGRycy9kb3ducmV2LnhtbFBLBQYAAAAABAAEAPMAAAATBgAAAAA=&#10;" o:allowincell="f" filled="f" stroked="f" strokeweight=".5pt">
              <v:textbox inset="20pt,0,,0">
                <w:txbxContent>
                  <w:p w14:paraId="0A322ED7" w14:textId="264F9EC2" w:rsidR="00BD13DB" w:rsidRPr="00C26919" w:rsidRDefault="00C26919" w:rsidP="00C26919">
                    <w:pPr>
                      <w:spacing w:after="0"/>
                      <w:rPr>
                        <w:rFonts w:ascii="Calibri" w:hAnsi="Calibri" w:cs="Calibri"/>
                        <w:color w:val="008000"/>
                        <w:sz w:val="20"/>
                      </w:rPr>
                    </w:pPr>
                    <w:r w:rsidRPr="00C26919">
                      <w:rPr>
                        <w:rFonts w:ascii="Calibri" w:eastAsia="Calibri" w:hAnsi="Calibri" w:cs="Calibri"/>
                        <w:color w:val="008000"/>
                        <w:sz w:val="20"/>
                        <w:lang w:bidi="el-GR"/>
                      </w:rPr>
                      <w:t xml:space="preserve"> </w:t>
                    </w:r>
                  </w:p>
                </w:txbxContent>
              </v:textbox>
              <w10:wrap anchorx="page" anchory="page"/>
            </v:shape>
          </w:pict>
        </mc:Fallback>
      </mc:AlternateContent>
    </w:r>
    <w:r w:rsidR="00392CA3">
      <w:rPr>
        <w:rFonts w:ascii="Arial" w:eastAsia="Arial" w:hAnsi="Arial" w:cs="Arial"/>
        <w:sz w:val="28"/>
        <w:szCs w:val="28"/>
        <w:u w:val="none"/>
        <w:lang w:bidi="el-GR"/>
      </w:rPr>
      <w:t>“STEM for All”</w:t>
    </w:r>
  </w:p>
  <w:p w14:paraId="7B9B35A7" w14:textId="60D69F2A" w:rsidR="00BD13DB" w:rsidRPr="00D0722F" w:rsidRDefault="00392CA3" w:rsidP="004126B1">
    <w:pPr>
      <w:pStyle w:val="Title"/>
      <w:pBdr>
        <w:top w:val="single" w:sz="4" w:space="1" w:color="auto"/>
        <w:left w:val="single" w:sz="4" w:space="4" w:color="auto"/>
        <w:bottom w:val="single" w:sz="4" w:space="1" w:color="auto"/>
        <w:right w:val="single" w:sz="4" w:space="0" w:color="auto"/>
      </w:pBdr>
      <w:rPr>
        <w:rFonts w:ascii="Arial" w:hAnsi="Arial" w:cs="Arial"/>
        <w:sz w:val="28"/>
        <w:szCs w:val="28"/>
        <w:u w:val="none"/>
        <w:lang w:val="en-GB"/>
      </w:rPr>
    </w:pPr>
    <w:r>
      <w:rPr>
        <w:rFonts w:ascii="Arial" w:eastAsia="Arial" w:hAnsi="Arial" w:cs="Arial"/>
        <w:sz w:val="28"/>
        <w:szCs w:val="28"/>
        <w:u w:val="none"/>
        <w:lang w:bidi="el-GR"/>
      </w:rPr>
      <w:t>Κανονισμοί βραβείων</w:t>
    </w:r>
  </w:p>
  <w:p w14:paraId="0C665117" w14:textId="77777777" w:rsidR="00BD13DB" w:rsidRPr="00392CA3" w:rsidRDefault="00BD13D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68ED"/>
    <w:multiLevelType w:val="hybridMultilevel"/>
    <w:tmpl w:val="FBD81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50A1C"/>
    <w:multiLevelType w:val="hybridMultilevel"/>
    <w:tmpl w:val="BB5E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D12DA"/>
    <w:multiLevelType w:val="hybridMultilevel"/>
    <w:tmpl w:val="DF1235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F8740BA"/>
    <w:multiLevelType w:val="hybridMultilevel"/>
    <w:tmpl w:val="7F9E60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8E54D4"/>
    <w:multiLevelType w:val="multilevel"/>
    <w:tmpl w:val="032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247B2"/>
    <w:multiLevelType w:val="hybridMultilevel"/>
    <w:tmpl w:val="8AA43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D2073"/>
    <w:multiLevelType w:val="hybridMultilevel"/>
    <w:tmpl w:val="110EC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C1673A"/>
    <w:multiLevelType w:val="hybridMultilevel"/>
    <w:tmpl w:val="EC2862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64791E"/>
    <w:multiLevelType w:val="hybridMultilevel"/>
    <w:tmpl w:val="857C59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EF3F2F"/>
    <w:multiLevelType w:val="hybridMultilevel"/>
    <w:tmpl w:val="640811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B1"/>
    <w:rsid w:val="00000FB2"/>
    <w:rsid w:val="00015C4A"/>
    <w:rsid w:val="0003014E"/>
    <w:rsid w:val="0004755F"/>
    <w:rsid w:val="00050F21"/>
    <w:rsid w:val="00056823"/>
    <w:rsid w:val="000A0D26"/>
    <w:rsid w:val="000B5B34"/>
    <w:rsid w:val="000B74D1"/>
    <w:rsid w:val="000E296C"/>
    <w:rsid w:val="000E7DE4"/>
    <w:rsid w:val="000F02D5"/>
    <w:rsid w:val="00150D9E"/>
    <w:rsid w:val="00175077"/>
    <w:rsid w:val="00186EC3"/>
    <w:rsid w:val="00192A93"/>
    <w:rsid w:val="001947F8"/>
    <w:rsid w:val="001A2385"/>
    <w:rsid w:val="001E4934"/>
    <w:rsid w:val="00217983"/>
    <w:rsid w:val="0022149E"/>
    <w:rsid w:val="00263933"/>
    <w:rsid w:val="00281261"/>
    <w:rsid w:val="002A344E"/>
    <w:rsid w:val="002C469A"/>
    <w:rsid w:val="002D10DF"/>
    <w:rsid w:val="002E387D"/>
    <w:rsid w:val="002E7C9E"/>
    <w:rsid w:val="002F4BCA"/>
    <w:rsid w:val="002F6476"/>
    <w:rsid w:val="00300E66"/>
    <w:rsid w:val="00315FD4"/>
    <w:rsid w:val="003164C1"/>
    <w:rsid w:val="00372F8B"/>
    <w:rsid w:val="00374777"/>
    <w:rsid w:val="00392CA3"/>
    <w:rsid w:val="003B4DD8"/>
    <w:rsid w:val="003D3527"/>
    <w:rsid w:val="003F6008"/>
    <w:rsid w:val="0040586D"/>
    <w:rsid w:val="004126B1"/>
    <w:rsid w:val="00447ECB"/>
    <w:rsid w:val="00460BD0"/>
    <w:rsid w:val="0047417E"/>
    <w:rsid w:val="00494F1F"/>
    <w:rsid w:val="0049530F"/>
    <w:rsid w:val="004A0982"/>
    <w:rsid w:val="004B7A5D"/>
    <w:rsid w:val="004D2402"/>
    <w:rsid w:val="005713AD"/>
    <w:rsid w:val="005869E6"/>
    <w:rsid w:val="005A56ED"/>
    <w:rsid w:val="005A7BD5"/>
    <w:rsid w:val="005B17DE"/>
    <w:rsid w:val="005B2C04"/>
    <w:rsid w:val="005C1E62"/>
    <w:rsid w:val="00671C78"/>
    <w:rsid w:val="00687775"/>
    <w:rsid w:val="0069774A"/>
    <w:rsid w:val="006C25AB"/>
    <w:rsid w:val="006D0910"/>
    <w:rsid w:val="006E3191"/>
    <w:rsid w:val="006F2C9A"/>
    <w:rsid w:val="00705039"/>
    <w:rsid w:val="00710411"/>
    <w:rsid w:val="00712F34"/>
    <w:rsid w:val="00715C57"/>
    <w:rsid w:val="007305E8"/>
    <w:rsid w:val="00753515"/>
    <w:rsid w:val="00753921"/>
    <w:rsid w:val="00777C8C"/>
    <w:rsid w:val="007B4FEF"/>
    <w:rsid w:val="007C742D"/>
    <w:rsid w:val="007F00CD"/>
    <w:rsid w:val="007F0BBC"/>
    <w:rsid w:val="007F0BF7"/>
    <w:rsid w:val="0080518C"/>
    <w:rsid w:val="00810525"/>
    <w:rsid w:val="008120E2"/>
    <w:rsid w:val="008332D3"/>
    <w:rsid w:val="00840CF9"/>
    <w:rsid w:val="008912CB"/>
    <w:rsid w:val="008F4E4A"/>
    <w:rsid w:val="009003AA"/>
    <w:rsid w:val="0090307D"/>
    <w:rsid w:val="009459F6"/>
    <w:rsid w:val="00960DA5"/>
    <w:rsid w:val="00994C7E"/>
    <w:rsid w:val="00995CF3"/>
    <w:rsid w:val="009A7FCB"/>
    <w:rsid w:val="009B308F"/>
    <w:rsid w:val="009B602E"/>
    <w:rsid w:val="009F2647"/>
    <w:rsid w:val="00A015EB"/>
    <w:rsid w:val="00A7149F"/>
    <w:rsid w:val="00AA0B76"/>
    <w:rsid w:val="00AA7CE0"/>
    <w:rsid w:val="00AC4E6C"/>
    <w:rsid w:val="00AD29EE"/>
    <w:rsid w:val="00AD3797"/>
    <w:rsid w:val="00B03984"/>
    <w:rsid w:val="00B35B40"/>
    <w:rsid w:val="00B35F02"/>
    <w:rsid w:val="00B661B2"/>
    <w:rsid w:val="00B674B9"/>
    <w:rsid w:val="00B765CF"/>
    <w:rsid w:val="00B87A20"/>
    <w:rsid w:val="00BA349F"/>
    <w:rsid w:val="00BA5782"/>
    <w:rsid w:val="00BD13DB"/>
    <w:rsid w:val="00BD719A"/>
    <w:rsid w:val="00BE394D"/>
    <w:rsid w:val="00C05884"/>
    <w:rsid w:val="00C21329"/>
    <w:rsid w:val="00C26919"/>
    <w:rsid w:val="00C34670"/>
    <w:rsid w:val="00C61B94"/>
    <w:rsid w:val="00C6224A"/>
    <w:rsid w:val="00C70E82"/>
    <w:rsid w:val="00C71768"/>
    <w:rsid w:val="00CC6ADD"/>
    <w:rsid w:val="00CC6D6F"/>
    <w:rsid w:val="00CF3437"/>
    <w:rsid w:val="00D007B0"/>
    <w:rsid w:val="00D0722F"/>
    <w:rsid w:val="00D31775"/>
    <w:rsid w:val="00D40F74"/>
    <w:rsid w:val="00D44A5C"/>
    <w:rsid w:val="00D53BF1"/>
    <w:rsid w:val="00DA6F75"/>
    <w:rsid w:val="00DD36C6"/>
    <w:rsid w:val="00DF2AFF"/>
    <w:rsid w:val="00DF67A4"/>
    <w:rsid w:val="00E15961"/>
    <w:rsid w:val="00E30CC0"/>
    <w:rsid w:val="00E47D22"/>
    <w:rsid w:val="00E50022"/>
    <w:rsid w:val="00E544CE"/>
    <w:rsid w:val="00E66D64"/>
    <w:rsid w:val="00E726FC"/>
    <w:rsid w:val="00E73CCA"/>
    <w:rsid w:val="00E91E59"/>
    <w:rsid w:val="00EC04CE"/>
    <w:rsid w:val="00F171DC"/>
    <w:rsid w:val="00F201A5"/>
    <w:rsid w:val="00F260A4"/>
    <w:rsid w:val="00F267FC"/>
    <w:rsid w:val="00F57C6C"/>
    <w:rsid w:val="00F63A42"/>
    <w:rsid w:val="00F73BAC"/>
    <w:rsid w:val="00F96249"/>
    <w:rsid w:val="00FA2AF1"/>
    <w:rsid w:val="00FC1777"/>
    <w:rsid w:val="00FE0820"/>
    <w:rsid w:val="00FE3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EC88"/>
  <w15:chartTrackingRefBased/>
  <w15:docId w15:val="{047F1636-A835-4292-B469-1C760E1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6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6B1"/>
  </w:style>
  <w:style w:type="paragraph" w:styleId="Footer">
    <w:name w:val="footer"/>
    <w:basedOn w:val="Normal"/>
    <w:link w:val="FooterChar"/>
    <w:uiPriority w:val="99"/>
    <w:unhideWhenUsed/>
    <w:rsid w:val="00412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6B1"/>
  </w:style>
  <w:style w:type="paragraph" w:styleId="Title">
    <w:name w:val="Title"/>
    <w:basedOn w:val="Normal"/>
    <w:next w:val="Normal"/>
    <w:link w:val="TitleChar"/>
    <w:uiPriority w:val="10"/>
    <w:qFormat/>
    <w:rsid w:val="004126B1"/>
    <w:pPr>
      <w:spacing w:after="0" w:line="240" w:lineRule="auto"/>
      <w:contextualSpacing/>
      <w:jc w:val="center"/>
    </w:pPr>
    <w:rPr>
      <w:rFonts w:asciiTheme="majorHAnsi" w:eastAsiaTheme="majorEastAsia" w:hAnsiTheme="majorHAnsi" w:cstheme="majorBidi"/>
      <w:b/>
      <w:spacing w:val="-10"/>
      <w:kern w:val="28"/>
      <w:sz w:val="44"/>
      <w:szCs w:val="56"/>
      <w:u w:val="single"/>
    </w:rPr>
  </w:style>
  <w:style w:type="character" w:customStyle="1" w:styleId="TitleChar">
    <w:name w:val="Title Char"/>
    <w:basedOn w:val="DefaultParagraphFont"/>
    <w:link w:val="Title"/>
    <w:uiPriority w:val="10"/>
    <w:rsid w:val="004126B1"/>
    <w:rPr>
      <w:rFonts w:asciiTheme="majorHAnsi" w:eastAsiaTheme="majorEastAsia" w:hAnsiTheme="majorHAnsi" w:cstheme="majorBidi"/>
      <w:b/>
      <w:spacing w:val="-10"/>
      <w:kern w:val="28"/>
      <w:sz w:val="44"/>
      <w:szCs w:val="56"/>
      <w:u w:val="single"/>
    </w:rPr>
  </w:style>
  <w:style w:type="paragraph" w:styleId="ListParagraph">
    <w:name w:val="List Paragraph"/>
    <w:basedOn w:val="Normal"/>
    <w:uiPriority w:val="34"/>
    <w:qFormat/>
    <w:rsid w:val="004126B1"/>
    <w:pPr>
      <w:ind w:left="720"/>
      <w:contextualSpacing/>
    </w:pPr>
  </w:style>
  <w:style w:type="paragraph" w:styleId="NormalWeb">
    <w:name w:val="Normal (Web)"/>
    <w:basedOn w:val="Normal"/>
    <w:uiPriority w:val="99"/>
    <w:semiHidden/>
    <w:unhideWhenUsed/>
    <w:rsid w:val="003F60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E73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CA"/>
    <w:rPr>
      <w:rFonts w:ascii="Segoe UI" w:hAnsi="Segoe UI" w:cs="Segoe UI"/>
      <w:sz w:val="18"/>
      <w:szCs w:val="18"/>
    </w:rPr>
  </w:style>
  <w:style w:type="character" w:styleId="CommentReference">
    <w:name w:val="annotation reference"/>
    <w:basedOn w:val="DefaultParagraphFont"/>
    <w:uiPriority w:val="99"/>
    <w:semiHidden/>
    <w:unhideWhenUsed/>
    <w:rsid w:val="00E73CCA"/>
    <w:rPr>
      <w:sz w:val="16"/>
      <w:szCs w:val="16"/>
    </w:rPr>
  </w:style>
  <w:style w:type="paragraph" w:styleId="CommentText">
    <w:name w:val="annotation text"/>
    <w:basedOn w:val="Normal"/>
    <w:link w:val="CommentTextChar"/>
    <w:uiPriority w:val="99"/>
    <w:semiHidden/>
    <w:unhideWhenUsed/>
    <w:rsid w:val="00E73CCA"/>
    <w:pPr>
      <w:spacing w:line="240" w:lineRule="auto"/>
    </w:pPr>
    <w:rPr>
      <w:sz w:val="20"/>
      <w:szCs w:val="20"/>
    </w:rPr>
  </w:style>
  <w:style w:type="character" w:customStyle="1" w:styleId="CommentTextChar">
    <w:name w:val="Comment Text Char"/>
    <w:basedOn w:val="DefaultParagraphFont"/>
    <w:link w:val="CommentText"/>
    <w:uiPriority w:val="99"/>
    <w:semiHidden/>
    <w:rsid w:val="00E73CCA"/>
    <w:rPr>
      <w:sz w:val="20"/>
      <w:szCs w:val="20"/>
    </w:rPr>
  </w:style>
  <w:style w:type="paragraph" w:styleId="CommentSubject">
    <w:name w:val="annotation subject"/>
    <w:basedOn w:val="CommentText"/>
    <w:next w:val="CommentText"/>
    <w:link w:val="CommentSubjectChar"/>
    <w:uiPriority w:val="99"/>
    <w:semiHidden/>
    <w:unhideWhenUsed/>
    <w:rsid w:val="00E73CCA"/>
    <w:rPr>
      <w:b/>
      <w:bCs/>
    </w:rPr>
  </w:style>
  <w:style w:type="character" w:customStyle="1" w:styleId="CommentSubjectChar">
    <w:name w:val="Comment Subject Char"/>
    <w:basedOn w:val="CommentTextChar"/>
    <w:link w:val="CommentSubject"/>
    <w:uiPriority w:val="99"/>
    <w:semiHidden/>
    <w:rsid w:val="00E73CCA"/>
    <w:rPr>
      <w:b/>
      <w:bCs/>
      <w:sz w:val="20"/>
      <w:szCs w:val="20"/>
    </w:rPr>
  </w:style>
  <w:style w:type="paragraph" w:styleId="Revision">
    <w:name w:val="Revision"/>
    <w:hidden/>
    <w:uiPriority w:val="99"/>
    <w:semiHidden/>
    <w:rsid w:val="00AD29EE"/>
    <w:pPr>
      <w:spacing w:after="0" w:line="240" w:lineRule="auto"/>
    </w:pPr>
  </w:style>
  <w:style w:type="character" w:styleId="Hyperlink">
    <w:name w:val="Hyperlink"/>
    <w:basedOn w:val="DefaultParagraphFont"/>
    <w:uiPriority w:val="99"/>
    <w:unhideWhenUsed/>
    <w:rsid w:val="004D2402"/>
    <w:rPr>
      <w:color w:val="0563C1" w:themeColor="hyperlink"/>
      <w:u w:val="single"/>
    </w:rPr>
  </w:style>
  <w:style w:type="character" w:styleId="FollowedHyperlink">
    <w:name w:val="FollowedHyperlink"/>
    <w:basedOn w:val="DefaultParagraphFont"/>
    <w:uiPriority w:val="99"/>
    <w:semiHidden/>
    <w:unhideWhenUsed/>
    <w:rsid w:val="00D44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5321">
      <w:bodyDiv w:val="1"/>
      <w:marLeft w:val="0"/>
      <w:marRight w:val="0"/>
      <w:marTop w:val="0"/>
      <w:marBottom w:val="0"/>
      <w:divBdr>
        <w:top w:val="none" w:sz="0" w:space="0" w:color="auto"/>
        <w:left w:val="none" w:sz="0" w:space="0" w:color="auto"/>
        <w:bottom w:val="none" w:sz="0" w:space="0" w:color="auto"/>
        <w:right w:val="none" w:sz="0" w:space="0" w:color="auto"/>
      </w:divBdr>
    </w:div>
    <w:div w:id="622006097">
      <w:bodyDiv w:val="1"/>
      <w:marLeft w:val="0"/>
      <w:marRight w:val="0"/>
      <w:marTop w:val="0"/>
      <w:marBottom w:val="0"/>
      <w:divBdr>
        <w:top w:val="none" w:sz="0" w:space="0" w:color="auto"/>
        <w:left w:val="none" w:sz="0" w:space="0" w:color="auto"/>
        <w:bottom w:val="none" w:sz="0" w:space="0" w:color="auto"/>
        <w:right w:val="none" w:sz="0" w:space="0" w:color="auto"/>
      </w:divBdr>
    </w:div>
    <w:div w:id="860776537">
      <w:bodyDiv w:val="1"/>
      <w:marLeft w:val="0"/>
      <w:marRight w:val="0"/>
      <w:marTop w:val="0"/>
      <w:marBottom w:val="0"/>
      <w:divBdr>
        <w:top w:val="none" w:sz="0" w:space="0" w:color="auto"/>
        <w:left w:val="none" w:sz="0" w:space="0" w:color="auto"/>
        <w:bottom w:val="none" w:sz="0" w:space="0" w:color="auto"/>
        <w:right w:val="none" w:sz="0" w:space="0" w:color="auto"/>
      </w:divBdr>
    </w:div>
    <w:div w:id="985430543">
      <w:bodyDiv w:val="1"/>
      <w:marLeft w:val="0"/>
      <w:marRight w:val="0"/>
      <w:marTop w:val="0"/>
      <w:marBottom w:val="0"/>
      <w:divBdr>
        <w:top w:val="none" w:sz="0" w:space="0" w:color="auto"/>
        <w:left w:val="none" w:sz="0" w:space="0" w:color="auto"/>
        <w:bottom w:val="none" w:sz="0" w:space="0" w:color="auto"/>
        <w:right w:val="none" w:sz="0" w:space="0" w:color="auto"/>
      </w:divBdr>
    </w:div>
    <w:div w:id="18941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forall.thalesgroup.com/en/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alesgroup.com/en/global/corporate-responsibility/thales-solidarity-program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thalesgroup.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10690</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TAYEB</dc:creator>
  <cp:keywords/>
  <dc:description/>
  <cp:lastModifiedBy>Administrator</cp:lastModifiedBy>
  <cp:revision>2</cp:revision>
  <cp:lastPrinted>2024-10-09T06:43:00Z</cp:lastPrinted>
  <dcterms:created xsi:type="dcterms:W3CDTF">2025-10-09T08:01:00Z</dcterms:created>
  <dcterms:modified xsi:type="dcterms:W3CDTF">2025-10-09T08:01:00Z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970a7-9045-4e66-851b-0f6441328e62_Enabled">
    <vt:lpwstr>true</vt:lpwstr>
  </property>
  <property fmtid="{D5CDD505-2E9C-101B-9397-08002B2CF9AE}" pid="3" name="MSIP_Label_ff3970a7-9045-4e66-851b-0f6441328e62_SetDate">
    <vt:lpwstr>2025-10-02T14:54:58Z</vt:lpwstr>
  </property>
  <property fmtid="{D5CDD505-2E9C-101B-9397-08002B2CF9AE}" pid="4" name="MSIP_Label_ff3970a7-9045-4e66-851b-0f6441328e62_Method">
    <vt:lpwstr>Privileged</vt:lpwstr>
  </property>
  <property fmtid="{D5CDD505-2E9C-101B-9397-08002B2CF9AE}" pid="5" name="MSIP_Label_ff3970a7-9045-4e66-851b-0f6441328e62_Name">
    <vt:lpwstr>THALES-CORE-02</vt:lpwstr>
  </property>
  <property fmtid="{D5CDD505-2E9C-101B-9397-08002B2CF9AE}" pid="6" name="MSIP_Label_ff3970a7-9045-4e66-851b-0f6441328e62_SiteId">
    <vt:lpwstr>6e603289-5e46-4e26-ac7c-03a85420a9a5</vt:lpwstr>
  </property>
  <property fmtid="{D5CDD505-2E9C-101B-9397-08002B2CF9AE}" pid="7" name="MSIP_Label_ff3970a7-9045-4e66-851b-0f6441328e62_ActionId">
    <vt:lpwstr>7b950404-3c44-44c6-b1ec-9ca7793a6c37</vt:lpwstr>
  </property>
  <property fmtid="{D5CDD505-2E9C-101B-9397-08002B2CF9AE}" pid="8" name="MSIP_Label_ff3970a7-9045-4e66-851b-0f6441328e62_ContentBits">
    <vt:lpwstr>3</vt:lpwstr>
  </property>
  <property fmtid="{D5CDD505-2E9C-101B-9397-08002B2CF9AE}" pid="9" name="Thales-Sensitivity">
    <vt:lpwstr>{TGLIMDIS}</vt:lpwstr>
  </property>
  <property fmtid="{D5CDD505-2E9C-101B-9397-08002B2CF9AE}" pid="10" name="DLPManualFileClassification">
    <vt:lpwstr>{FF3970A7-9045-4E66-851B-0F6441328E62}</vt:lpwstr>
  </property>
</Properties>
</file>